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3516" w:rsidRDefault="002A3516" w:rsidP="002A3516">
      <w:pPr>
        <w:rPr>
          <w:lang w:eastAsia="zh-CN"/>
        </w:rPr>
      </w:pPr>
      <w:bookmarkStart w:id="0" w:name="_GoBack"/>
      <w:r>
        <w:rPr>
          <w:rFonts w:hint="eastAsia"/>
          <w:lang w:eastAsia="zh-CN"/>
        </w:rPr>
        <w:t>安徽省环境保护条例</w:t>
      </w:r>
      <w:bookmarkEnd w:id="0"/>
    </w:p>
    <w:p w:rsidR="002A3516" w:rsidRDefault="002A3516" w:rsidP="002A3516">
      <w:pPr>
        <w:rPr>
          <w:lang w:eastAsia="zh-CN"/>
        </w:rPr>
      </w:pPr>
      <w:r>
        <w:rPr>
          <w:rFonts w:hint="eastAsia"/>
          <w:lang w:eastAsia="zh-CN"/>
        </w:rPr>
        <w:t>（</w:t>
      </w:r>
      <w:r>
        <w:rPr>
          <w:lang w:eastAsia="zh-CN"/>
        </w:rPr>
        <w:t>2010</w:t>
      </w:r>
      <w:r>
        <w:rPr>
          <w:rFonts w:hint="eastAsia"/>
          <w:lang w:eastAsia="zh-CN"/>
        </w:rPr>
        <w:t>年</w:t>
      </w:r>
      <w:r>
        <w:rPr>
          <w:lang w:eastAsia="zh-CN"/>
        </w:rPr>
        <w:t>8</w:t>
      </w:r>
      <w:r>
        <w:rPr>
          <w:rFonts w:hint="eastAsia"/>
          <w:lang w:eastAsia="zh-CN"/>
        </w:rPr>
        <w:t>月</w:t>
      </w:r>
      <w:r>
        <w:rPr>
          <w:lang w:eastAsia="zh-CN"/>
        </w:rPr>
        <w:t>21</w:t>
      </w:r>
      <w:r>
        <w:rPr>
          <w:rFonts w:hint="eastAsia"/>
          <w:lang w:eastAsia="zh-CN"/>
        </w:rPr>
        <w:t>日安徽省第十一届人民代表大会</w:t>
      </w:r>
    </w:p>
    <w:p w:rsidR="002A3516" w:rsidRDefault="002A3516" w:rsidP="002A3516">
      <w:pPr>
        <w:rPr>
          <w:lang w:eastAsia="zh-CN"/>
        </w:rPr>
      </w:pPr>
      <w:r>
        <w:rPr>
          <w:rFonts w:hint="eastAsia"/>
          <w:lang w:eastAsia="zh-CN"/>
        </w:rPr>
        <w:t>常务委员会第二十次会议通过）</w:t>
      </w:r>
    </w:p>
    <w:p w:rsidR="002A3516" w:rsidRDefault="002A3516" w:rsidP="002A3516">
      <w:pPr>
        <w:rPr>
          <w:lang w:eastAsia="zh-CN"/>
        </w:rPr>
      </w:pPr>
      <w:r>
        <w:rPr>
          <w:rFonts w:hint="eastAsia"/>
          <w:lang w:eastAsia="zh-CN"/>
        </w:rPr>
        <w:t>第一章</w:t>
      </w:r>
      <w:r>
        <w:rPr>
          <w:lang w:eastAsia="zh-CN"/>
        </w:rPr>
        <w:t xml:space="preserve">  </w:t>
      </w:r>
      <w:r>
        <w:rPr>
          <w:rFonts w:hint="eastAsia"/>
          <w:lang w:eastAsia="zh-CN"/>
        </w:rPr>
        <w:t>总</w:t>
      </w:r>
      <w:r>
        <w:rPr>
          <w:lang w:eastAsia="zh-CN"/>
        </w:rPr>
        <w:t xml:space="preserve">    </w:t>
      </w:r>
      <w:r>
        <w:rPr>
          <w:rFonts w:hint="eastAsia"/>
          <w:lang w:eastAsia="zh-CN"/>
        </w:rPr>
        <w:t>则</w:t>
      </w:r>
    </w:p>
    <w:p w:rsidR="002A3516" w:rsidRDefault="002A3516" w:rsidP="002A3516">
      <w:pPr>
        <w:rPr>
          <w:lang w:eastAsia="zh-CN"/>
        </w:rPr>
      </w:pPr>
      <w:r>
        <w:rPr>
          <w:rFonts w:hint="eastAsia"/>
          <w:lang w:eastAsia="zh-CN"/>
        </w:rPr>
        <w:t>第一条</w:t>
      </w:r>
      <w:r>
        <w:rPr>
          <w:lang w:eastAsia="zh-CN"/>
        </w:rPr>
        <w:t xml:space="preserve">  </w:t>
      </w:r>
      <w:r>
        <w:rPr>
          <w:rFonts w:hint="eastAsia"/>
          <w:lang w:eastAsia="zh-CN"/>
        </w:rPr>
        <w:t>为保护和改善环境，防治污染和其他公害，保障人体健康，促进经济社会全面协调可持续发展，根据有关法律、行政法规，结合本省实际，制定本条例。</w:t>
      </w:r>
    </w:p>
    <w:p w:rsidR="002A3516" w:rsidRDefault="002A3516" w:rsidP="002A3516">
      <w:pPr>
        <w:rPr>
          <w:lang w:eastAsia="zh-CN"/>
        </w:rPr>
      </w:pPr>
      <w:r>
        <w:rPr>
          <w:rFonts w:hint="eastAsia"/>
          <w:lang w:eastAsia="zh-CN"/>
        </w:rPr>
        <w:t>第二条</w:t>
      </w:r>
      <w:r>
        <w:rPr>
          <w:lang w:eastAsia="zh-CN"/>
        </w:rPr>
        <w:t xml:space="preserve">  </w:t>
      </w:r>
      <w:r>
        <w:rPr>
          <w:rFonts w:hint="eastAsia"/>
          <w:lang w:eastAsia="zh-CN"/>
        </w:rPr>
        <w:t>本条例适用于本省行政区域内生活环境与生态环境的保护和改善，大气、水、噪声、固体废物、放射性、电磁辐射等污染和其他公害的防治以及相关监督管理活动。</w:t>
      </w:r>
    </w:p>
    <w:p w:rsidR="002A3516" w:rsidRDefault="002A3516" w:rsidP="002A3516">
      <w:pPr>
        <w:rPr>
          <w:lang w:eastAsia="zh-CN"/>
        </w:rPr>
      </w:pPr>
      <w:r>
        <w:rPr>
          <w:rFonts w:hint="eastAsia"/>
          <w:lang w:eastAsia="zh-CN"/>
        </w:rPr>
        <w:t>第三条</w:t>
      </w:r>
      <w:r>
        <w:rPr>
          <w:lang w:eastAsia="zh-CN"/>
        </w:rPr>
        <w:t xml:space="preserve">  </w:t>
      </w:r>
      <w:r>
        <w:rPr>
          <w:rFonts w:hint="eastAsia"/>
          <w:lang w:eastAsia="zh-CN"/>
        </w:rPr>
        <w:t>环境保护坚持统一规划、预防为主、防治结合、综合治理的原则。</w:t>
      </w:r>
    </w:p>
    <w:p w:rsidR="002A3516" w:rsidRDefault="002A3516" w:rsidP="002A3516">
      <w:pPr>
        <w:rPr>
          <w:lang w:eastAsia="zh-CN"/>
        </w:rPr>
      </w:pPr>
      <w:r>
        <w:rPr>
          <w:rFonts w:hint="eastAsia"/>
          <w:lang w:eastAsia="zh-CN"/>
        </w:rPr>
        <w:t>坚持环境保护与经济、社会发展并重，遵循自然规律，实行环境保护与发展综合决策，实现经济效益、社会效益和环境效益的统一。</w:t>
      </w:r>
    </w:p>
    <w:p w:rsidR="002A3516" w:rsidRDefault="002A3516" w:rsidP="002A3516">
      <w:pPr>
        <w:rPr>
          <w:lang w:eastAsia="zh-CN"/>
        </w:rPr>
      </w:pPr>
      <w:r>
        <w:rPr>
          <w:rFonts w:hint="eastAsia"/>
          <w:lang w:eastAsia="zh-CN"/>
        </w:rPr>
        <w:t>第四条</w:t>
      </w:r>
      <w:r>
        <w:rPr>
          <w:lang w:eastAsia="zh-CN"/>
        </w:rPr>
        <w:t xml:space="preserve">  </w:t>
      </w:r>
      <w:r>
        <w:rPr>
          <w:rFonts w:hint="eastAsia"/>
          <w:lang w:eastAsia="zh-CN"/>
        </w:rPr>
        <w:t>县级以上人民政府应当将环境保护工作纳入国民经济和社会发展规划，采取有利于环境保护的经济、技术政策和措施，鼓励和支持环境保护科学技术研究及环境保护产业发展，促进清洁生产，发展循环经济。</w:t>
      </w:r>
    </w:p>
    <w:p w:rsidR="002A3516" w:rsidRDefault="002A3516" w:rsidP="002A3516">
      <w:pPr>
        <w:rPr>
          <w:lang w:eastAsia="zh-CN"/>
        </w:rPr>
      </w:pPr>
      <w:r>
        <w:rPr>
          <w:rFonts w:hint="eastAsia"/>
          <w:lang w:eastAsia="zh-CN"/>
        </w:rPr>
        <w:t>第五条</w:t>
      </w:r>
      <w:r>
        <w:rPr>
          <w:lang w:eastAsia="zh-CN"/>
        </w:rPr>
        <w:t xml:space="preserve">  </w:t>
      </w:r>
      <w:r>
        <w:rPr>
          <w:rFonts w:hint="eastAsia"/>
          <w:lang w:eastAsia="zh-CN"/>
        </w:rPr>
        <w:t>各级人民政府对本行政区域内的环境质量负责。上一级人民政府对下一级人民政府、本级人民政府对其有关部门的环境保护工作实行目标责任制，进行年度考核，并公布考核结果。</w:t>
      </w:r>
    </w:p>
    <w:p w:rsidR="002A3516" w:rsidRDefault="002A3516" w:rsidP="002A3516">
      <w:pPr>
        <w:rPr>
          <w:lang w:eastAsia="zh-CN"/>
        </w:rPr>
      </w:pPr>
      <w:r>
        <w:rPr>
          <w:rFonts w:hint="eastAsia"/>
          <w:lang w:eastAsia="zh-CN"/>
        </w:rPr>
        <w:t>各级人民政府应当定期向本级人民代表大会或者其常务委员会报告环境保护工作，接受监督。</w:t>
      </w:r>
    </w:p>
    <w:p w:rsidR="002A3516" w:rsidRDefault="002A3516" w:rsidP="002A3516">
      <w:pPr>
        <w:rPr>
          <w:lang w:eastAsia="zh-CN"/>
        </w:rPr>
      </w:pPr>
      <w:r>
        <w:rPr>
          <w:rFonts w:hint="eastAsia"/>
          <w:lang w:eastAsia="zh-CN"/>
        </w:rPr>
        <w:t>第六条</w:t>
      </w:r>
      <w:r>
        <w:rPr>
          <w:lang w:eastAsia="zh-CN"/>
        </w:rPr>
        <w:t xml:space="preserve">  </w:t>
      </w:r>
      <w:r>
        <w:rPr>
          <w:rFonts w:hint="eastAsia"/>
          <w:lang w:eastAsia="zh-CN"/>
        </w:rPr>
        <w:t>县级以上人民政府应当加大对环境保护的投入，将环境保护投入列入本级财政支出的重点并逐年增加。</w:t>
      </w:r>
    </w:p>
    <w:p w:rsidR="002A3516" w:rsidRDefault="002A3516" w:rsidP="002A3516">
      <w:pPr>
        <w:rPr>
          <w:lang w:eastAsia="zh-CN"/>
        </w:rPr>
      </w:pPr>
      <w:r>
        <w:rPr>
          <w:rFonts w:hint="eastAsia"/>
          <w:lang w:eastAsia="zh-CN"/>
        </w:rPr>
        <w:t>县级以上人民政府应当建立政府、企业、社会多元化的环境保护投融资机制，鼓励、引导社会资金参与投入环境保护及其产业发展，并落实国家规定的优惠政策。</w:t>
      </w:r>
    </w:p>
    <w:p w:rsidR="002A3516" w:rsidRDefault="002A3516" w:rsidP="002A3516">
      <w:pPr>
        <w:rPr>
          <w:lang w:eastAsia="zh-CN"/>
        </w:rPr>
      </w:pPr>
      <w:r>
        <w:rPr>
          <w:rFonts w:hint="eastAsia"/>
          <w:lang w:eastAsia="zh-CN"/>
        </w:rPr>
        <w:t>第七条</w:t>
      </w:r>
      <w:r>
        <w:rPr>
          <w:lang w:eastAsia="zh-CN"/>
        </w:rPr>
        <w:t xml:space="preserve">  </w:t>
      </w:r>
      <w:r>
        <w:rPr>
          <w:rFonts w:hint="eastAsia"/>
          <w:lang w:eastAsia="zh-CN"/>
        </w:rPr>
        <w:t>县级以上人民政府环境保护行政主管部门对本行政区域内环境保护工作实施统一监督管理。</w:t>
      </w:r>
    </w:p>
    <w:p w:rsidR="002A3516" w:rsidRDefault="002A3516" w:rsidP="002A3516">
      <w:pPr>
        <w:rPr>
          <w:lang w:eastAsia="zh-CN"/>
        </w:rPr>
      </w:pPr>
      <w:r>
        <w:rPr>
          <w:rFonts w:hint="eastAsia"/>
          <w:lang w:eastAsia="zh-CN"/>
        </w:rPr>
        <w:t>县级以上人民政府发展改革、经济和信息化、公安、国土资源、建设、规划、城市管理、交通运输、海事、农业、水行政、林业、卫生、旅游等有关部门依照有关法律、法规的规定，对环境污染防治和资源保护实施监督管理。</w:t>
      </w:r>
    </w:p>
    <w:p w:rsidR="002A3516" w:rsidRDefault="002A3516" w:rsidP="002A3516">
      <w:pPr>
        <w:rPr>
          <w:lang w:eastAsia="zh-CN"/>
        </w:rPr>
      </w:pPr>
      <w:r>
        <w:rPr>
          <w:rFonts w:hint="eastAsia"/>
          <w:lang w:eastAsia="zh-CN"/>
        </w:rPr>
        <w:t>乡（镇）人民政府应当建立相应的环境保护监管机制，明确专职或者兼职人员承担环境保护监督管理工作。</w:t>
      </w:r>
    </w:p>
    <w:p w:rsidR="002A3516" w:rsidRDefault="002A3516" w:rsidP="002A3516">
      <w:pPr>
        <w:rPr>
          <w:lang w:eastAsia="zh-CN"/>
        </w:rPr>
      </w:pPr>
      <w:r>
        <w:rPr>
          <w:rFonts w:hint="eastAsia"/>
          <w:lang w:eastAsia="zh-CN"/>
        </w:rPr>
        <w:t>第八条</w:t>
      </w:r>
      <w:r>
        <w:rPr>
          <w:lang w:eastAsia="zh-CN"/>
        </w:rPr>
        <w:t xml:space="preserve">  </w:t>
      </w:r>
      <w:r>
        <w:rPr>
          <w:rFonts w:hint="eastAsia"/>
          <w:lang w:eastAsia="zh-CN"/>
        </w:rPr>
        <w:t>各级人民政府及其环境保护、教育、科技、文化、卫生、广播电视等有关部门应当组织开展环境保护宣传教育，新闻媒体、网络等负有义务开展环境保护公益性宣传，增强公众保护环境的意识。</w:t>
      </w:r>
    </w:p>
    <w:p w:rsidR="002A3516" w:rsidRDefault="002A3516" w:rsidP="002A3516">
      <w:pPr>
        <w:rPr>
          <w:lang w:eastAsia="zh-CN"/>
        </w:rPr>
      </w:pPr>
      <w:r>
        <w:rPr>
          <w:rFonts w:hint="eastAsia"/>
          <w:lang w:eastAsia="zh-CN"/>
        </w:rPr>
        <w:t>各类学校应当有计划地开展环境保护教育。</w:t>
      </w:r>
    </w:p>
    <w:p w:rsidR="002A3516" w:rsidRDefault="002A3516" w:rsidP="002A3516">
      <w:pPr>
        <w:rPr>
          <w:lang w:eastAsia="zh-CN"/>
        </w:rPr>
      </w:pPr>
      <w:r>
        <w:rPr>
          <w:rFonts w:hint="eastAsia"/>
          <w:lang w:eastAsia="zh-CN"/>
        </w:rPr>
        <w:t>每年</w:t>
      </w:r>
      <w:r>
        <w:rPr>
          <w:lang w:eastAsia="zh-CN"/>
        </w:rPr>
        <w:t>5</w:t>
      </w:r>
      <w:r>
        <w:rPr>
          <w:rFonts w:hint="eastAsia"/>
          <w:lang w:eastAsia="zh-CN"/>
        </w:rPr>
        <w:t>月</w:t>
      </w:r>
      <w:r>
        <w:rPr>
          <w:lang w:eastAsia="zh-CN"/>
        </w:rPr>
        <w:t>30</w:t>
      </w:r>
      <w:r>
        <w:rPr>
          <w:rFonts w:hint="eastAsia"/>
          <w:lang w:eastAsia="zh-CN"/>
        </w:rPr>
        <w:t>日至</w:t>
      </w:r>
      <w:r>
        <w:rPr>
          <w:lang w:eastAsia="zh-CN"/>
        </w:rPr>
        <w:t>6</w:t>
      </w:r>
      <w:r>
        <w:rPr>
          <w:rFonts w:hint="eastAsia"/>
          <w:lang w:eastAsia="zh-CN"/>
        </w:rPr>
        <w:t>月</w:t>
      </w:r>
      <w:r>
        <w:rPr>
          <w:lang w:eastAsia="zh-CN"/>
        </w:rPr>
        <w:t>5</w:t>
      </w:r>
      <w:r>
        <w:rPr>
          <w:rFonts w:hint="eastAsia"/>
          <w:lang w:eastAsia="zh-CN"/>
        </w:rPr>
        <w:t>日为本省环境保护宣传周。</w:t>
      </w:r>
    </w:p>
    <w:p w:rsidR="002A3516" w:rsidRDefault="002A3516" w:rsidP="002A3516">
      <w:pPr>
        <w:rPr>
          <w:lang w:eastAsia="zh-CN"/>
        </w:rPr>
      </w:pPr>
      <w:r>
        <w:rPr>
          <w:rFonts w:hint="eastAsia"/>
          <w:lang w:eastAsia="zh-CN"/>
        </w:rPr>
        <w:lastRenderedPageBreak/>
        <w:t>第九条</w:t>
      </w:r>
      <w:r>
        <w:rPr>
          <w:lang w:eastAsia="zh-CN"/>
        </w:rPr>
        <w:t xml:space="preserve">  </w:t>
      </w:r>
      <w:r>
        <w:rPr>
          <w:rFonts w:hint="eastAsia"/>
          <w:lang w:eastAsia="zh-CN"/>
        </w:rPr>
        <w:t>任何单位和个人均有保护环境的义务，有权举报污染、破坏环境的行为。</w:t>
      </w:r>
    </w:p>
    <w:p w:rsidR="002A3516" w:rsidRDefault="002A3516" w:rsidP="002A3516">
      <w:pPr>
        <w:rPr>
          <w:lang w:eastAsia="zh-CN"/>
        </w:rPr>
      </w:pPr>
      <w:r>
        <w:rPr>
          <w:rFonts w:hint="eastAsia"/>
          <w:lang w:eastAsia="zh-CN"/>
        </w:rPr>
        <w:t>对环境造成或者可能造成污染和破坏的企业事业单位和个体工商户应当采取有效措施，防止和减轻对环境的污染和破坏。</w:t>
      </w:r>
    </w:p>
    <w:p w:rsidR="002A3516" w:rsidRDefault="002A3516" w:rsidP="002A3516">
      <w:pPr>
        <w:rPr>
          <w:lang w:eastAsia="zh-CN"/>
        </w:rPr>
      </w:pPr>
      <w:r>
        <w:rPr>
          <w:lang w:eastAsia="zh-CN"/>
        </w:rPr>
        <w:t xml:space="preserve">    </w:t>
      </w:r>
      <w:r>
        <w:rPr>
          <w:rFonts w:hint="eastAsia"/>
          <w:lang w:eastAsia="zh-CN"/>
        </w:rPr>
        <w:t>第十条</w:t>
      </w:r>
      <w:r>
        <w:rPr>
          <w:lang w:eastAsia="zh-CN"/>
        </w:rPr>
        <w:t xml:space="preserve">  </w:t>
      </w:r>
      <w:r>
        <w:rPr>
          <w:rFonts w:hint="eastAsia"/>
          <w:lang w:eastAsia="zh-CN"/>
        </w:rPr>
        <w:t>县级以上人民政府及其有关部门应当对保护和改善环境做出显著成绩的单位和个人给予表彰和奖励。</w:t>
      </w:r>
    </w:p>
    <w:p w:rsidR="002A3516" w:rsidRDefault="002A3516" w:rsidP="002A3516">
      <w:pPr>
        <w:rPr>
          <w:lang w:eastAsia="zh-CN"/>
        </w:rPr>
      </w:pPr>
      <w:r>
        <w:rPr>
          <w:rFonts w:hint="eastAsia"/>
          <w:lang w:eastAsia="zh-CN"/>
        </w:rPr>
        <w:t>第二章</w:t>
      </w:r>
      <w:r>
        <w:rPr>
          <w:lang w:eastAsia="zh-CN"/>
        </w:rPr>
        <w:t xml:space="preserve">  </w:t>
      </w:r>
      <w:r>
        <w:rPr>
          <w:rFonts w:hint="eastAsia"/>
          <w:lang w:eastAsia="zh-CN"/>
        </w:rPr>
        <w:t>环境功能区划与环境保护规划</w:t>
      </w:r>
    </w:p>
    <w:p w:rsidR="002A3516" w:rsidRDefault="002A3516" w:rsidP="002A3516">
      <w:pPr>
        <w:rPr>
          <w:lang w:eastAsia="zh-CN"/>
        </w:rPr>
      </w:pPr>
      <w:r>
        <w:rPr>
          <w:rFonts w:hint="eastAsia"/>
          <w:lang w:eastAsia="zh-CN"/>
        </w:rPr>
        <w:t>第十一条</w:t>
      </w:r>
      <w:r>
        <w:rPr>
          <w:lang w:eastAsia="zh-CN"/>
        </w:rPr>
        <w:t xml:space="preserve">  </w:t>
      </w:r>
      <w:r>
        <w:rPr>
          <w:rFonts w:hint="eastAsia"/>
          <w:lang w:eastAsia="zh-CN"/>
        </w:rPr>
        <w:t>环境功能区划应当按照下列规定编制：</w:t>
      </w:r>
    </w:p>
    <w:p w:rsidR="002A3516" w:rsidRDefault="002A3516" w:rsidP="002A3516">
      <w:pPr>
        <w:rPr>
          <w:lang w:eastAsia="zh-CN"/>
        </w:rPr>
      </w:pPr>
      <w:r>
        <w:rPr>
          <w:rFonts w:hint="eastAsia"/>
          <w:lang w:eastAsia="zh-CN"/>
        </w:rPr>
        <w:t>（一）水环境功能区划由省人民政府环境保护、水行政主管部门会同有关部门依据水功能区划编制，报省人民政府批准；</w:t>
      </w:r>
    </w:p>
    <w:p w:rsidR="002A3516" w:rsidRDefault="002A3516" w:rsidP="002A3516">
      <w:pPr>
        <w:rPr>
          <w:lang w:eastAsia="zh-CN"/>
        </w:rPr>
      </w:pPr>
      <w:r>
        <w:rPr>
          <w:rFonts w:hint="eastAsia"/>
          <w:lang w:eastAsia="zh-CN"/>
        </w:rPr>
        <w:t>（二）大气环境质量功能区划由设区的市人民政府环境保护行政主管部门会同有关部门编制，报本级人民政府批准；</w:t>
      </w:r>
    </w:p>
    <w:p w:rsidR="002A3516" w:rsidRDefault="002A3516" w:rsidP="002A3516">
      <w:pPr>
        <w:rPr>
          <w:lang w:eastAsia="zh-CN"/>
        </w:rPr>
      </w:pPr>
      <w:r>
        <w:rPr>
          <w:rFonts w:hint="eastAsia"/>
          <w:lang w:eastAsia="zh-CN"/>
        </w:rPr>
        <w:t>（三）声环境质量功能区划由市、县人民政府环境保护行政主管部门会同有关部门编制，报本级人民政府批准。</w:t>
      </w:r>
    </w:p>
    <w:p w:rsidR="002A3516" w:rsidRDefault="002A3516" w:rsidP="002A3516">
      <w:pPr>
        <w:rPr>
          <w:lang w:eastAsia="zh-CN"/>
        </w:rPr>
      </w:pPr>
      <w:r>
        <w:rPr>
          <w:rFonts w:hint="eastAsia"/>
          <w:lang w:eastAsia="zh-CN"/>
        </w:rPr>
        <w:t>前款所列的环境功能区划经批准后应当予以公布。</w:t>
      </w:r>
    </w:p>
    <w:p w:rsidR="002A3516" w:rsidRDefault="002A3516" w:rsidP="002A3516">
      <w:pPr>
        <w:rPr>
          <w:lang w:eastAsia="zh-CN"/>
        </w:rPr>
      </w:pPr>
      <w:r>
        <w:rPr>
          <w:rFonts w:hint="eastAsia"/>
          <w:lang w:eastAsia="zh-CN"/>
        </w:rPr>
        <w:t>第十二条</w:t>
      </w:r>
      <w:r>
        <w:rPr>
          <w:lang w:eastAsia="zh-CN"/>
        </w:rPr>
        <w:t xml:space="preserve">   </w:t>
      </w:r>
      <w:r>
        <w:rPr>
          <w:rFonts w:hint="eastAsia"/>
          <w:lang w:eastAsia="zh-CN"/>
        </w:rPr>
        <w:t>省人民政府环境保护行政主管部门应当会同有关部门，组织</w:t>
      </w:r>
      <w:proofErr w:type="gramStart"/>
      <w:r>
        <w:rPr>
          <w:rFonts w:hint="eastAsia"/>
          <w:lang w:eastAsia="zh-CN"/>
        </w:rPr>
        <w:t>编制省</w:t>
      </w:r>
      <w:proofErr w:type="gramEnd"/>
      <w:r>
        <w:rPr>
          <w:rFonts w:hint="eastAsia"/>
          <w:lang w:eastAsia="zh-CN"/>
        </w:rPr>
        <w:t>环境保护规划，报省人民政府批准后公布实施。</w:t>
      </w:r>
    </w:p>
    <w:p w:rsidR="002A3516" w:rsidRDefault="002A3516" w:rsidP="002A3516">
      <w:pPr>
        <w:rPr>
          <w:lang w:eastAsia="zh-CN"/>
        </w:rPr>
      </w:pPr>
      <w:r>
        <w:rPr>
          <w:rFonts w:hint="eastAsia"/>
          <w:lang w:eastAsia="zh-CN"/>
        </w:rPr>
        <w:t>市、县人民政府环境保护行政主管部门应当根据上一级人民政府批准的环境保护规划和本行政区域的环境状况，会同有关部门编制本行政区域环境保护规划，报本级人民政府批准后公布实施，并报上一级人民政府环境保护行政主管部门备案。</w:t>
      </w:r>
    </w:p>
    <w:p w:rsidR="002A3516" w:rsidRDefault="002A3516" w:rsidP="002A3516">
      <w:pPr>
        <w:rPr>
          <w:lang w:eastAsia="zh-CN"/>
        </w:rPr>
      </w:pPr>
      <w:r>
        <w:rPr>
          <w:rFonts w:hint="eastAsia"/>
          <w:lang w:eastAsia="zh-CN"/>
        </w:rPr>
        <w:t>第十三条</w:t>
      </w:r>
      <w:r>
        <w:rPr>
          <w:lang w:eastAsia="zh-CN"/>
        </w:rPr>
        <w:t xml:space="preserve">  </w:t>
      </w:r>
      <w:r>
        <w:rPr>
          <w:rFonts w:hint="eastAsia"/>
          <w:lang w:eastAsia="zh-CN"/>
        </w:rPr>
        <w:t>环境功能区划和环境保护规划不得擅自修改。确需修改的，应当报经原批准机关批准。</w:t>
      </w:r>
    </w:p>
    <w:p w:rsidR="002A3516" w:rsidRDefault="002A3516" w:rsidP="002A3516">
      <w:pPr>
        <w:rPr>
          <w:lang w:eastAsia="zh-CN"/>
        </w:rPr>
      </w:pPr>
      <w:r>
        <w:rPr>
          <w:rFonts w:hint="eastAsia"/>
          <w:lang w:eastAsia="zh-CN"/>
        </w:rPr>
        <w:t>环境保护规划修改的内容，不得违反上一级环境保护规划的要求。</w:t>
      </w:r>
    </w:p>
    <w:p w:rsidR="002A3516" w:rsidRDefault="002A3516" w:rsidP="002A3516">
      <w:pPr>
        <w:rPr>
          <w:lang w:eastAsia="zh-CN"/>
        </w:rPr>
      </w:pPr>
      <w:r>
        <w:rPr>
          <w:rFonts w:hint="eastAsia"/>
          <w:lang w:eastAsia="zh-CN"/>
        </w:rPr>
        <w:t>第十四条</w:t>
      </w:r>
      <w:r>
        <w:rPr>
          <w:lang w:eastAsia="zh-CN"/>
        </w:rPr>
        <w:t xml:space="preserve">  </w:t>
      </w:r>
      <w:r>
        <w:rPr>
          <w:rFonts w:hint="eastAsia"/>
          <w:lang w:eastAsia="zh-CN"/>
        </w:rPr>
        <w:t>制定或者修改环境功能区划和环境保护规划，应当采取论证会、听证会、公开征求意见等形式征求有关单位、专家和公众意见。环境功能区划和环境保护规划报审批机关批准时，应当附具对有关单位、专家和公众的意见采纳或者不采纳的说明。</w:t>
      </w:r>
    </w:p>
    <w:p w:rsidR="002A3516" w:rsidRDefault="002A3516" w:rsidP="002A3516">
      <w:pPr>
        <w:rPr>
          <w:lang w:eastAsia="zh-CN"/>
        </w:rPr>
      </w:pPr>
      <w:r>
        <w:rPr>
          <w:rFonts w:hint="eastAsia"/>
          <w:lang w:eastAsia="zh-CN"/>
        </w:rPr>
        <w:t>第十五条</w:t>
      </w:r>
      <w:r>
        <w:rPr>
          <w:lang w:eastAsia="zh-CN"/>
        </w:rPr>
        <w:t xml:space="preserve">  </w:t>
      </w:r>
      <w:r>
        <w:rPr>
          <w:rFonts w:hint="eastAsia"/>
          <w:lang w:eastAsia="zh-CN"/>
        </w:rPr>
        <w:t>省人民政府环境保护行政主管部门应当会同有关部门，根据资源禀赋、环境容量、生态状况、人口数量以及国家发展规划和产业政策，</w:t>
      </w:r>
      <w:proofErr w:type="gramStart"/>
      <w:r>
        <w:rPr>
          <w:rFonts w:hint="eastAsia"/>
          <w:lang w:eastAsia="zh-CN"/>
        </w:rPr>
        <w:t>编制省</w:t>
      </w:r>
      <w:proofErr w:type="gramEnd"/>
      <w:r>
        <w:rPr>
          <w:rFonts w:hint="eastAsia"/>
          <w:lang w:eastAsia="zh-CN"/>
        </w:rPr>
        <w:t>生态功能区划，明确不同区域的功能定位和发展方向，报省人民政府批准后公布实施。</w:t>
      </w:r>
    </w:p>
    <w:p w:rsidR="002A3516" w:rsidRDefault="002A3516" w:rsidP="002A3516">
      <w:pPr>
        <w:rPr>
          <w:lang w:eastAsia="zh-CN"/>
        </w:rPr>
      </w:pPr>
      <w:r>
        <w:rPr>
          <w:rFonts w:hint="eastAsia"/>
          <w:lang w:eastAsia="zh-CN"/>
        </w:rPr>
        <w:t>第三章</w:t>
      </w:r>
      <w:r>
        <w:rPr>
          <w:lang w:eastAsia="zh-CN"/>
        </w:rPr>
        <w:t xml:space="preserve">  </w:t>
      </w:r>
      <w:r>
        <w:rPr>
          <w:rFonts w:hint="eastAsia"/>
          <w:lang w:eastAsia="zh-CN"/>
        </w:rPr>
        <w:t>环境监督管理</w:t>
      </w:r>
    </w:p>
    <w:p w:rsidR="002A3516" w:rsidRDefault="002A3516" w:rsidP="002A3516">
      <w:pPr>
        <w:rPr>
          <w:lang w:eastAsia="zh-CN"/>
        </w:rPr>
      </w:pPr>
      <w:r>
        <w:rPr>
          <w:rFonts w:hint="eastAsia"/>
          <w:lang w:eastAsia="zh-CN"/>
        </w:rPr>
        <w:t>第十六条</w:t>
      </w:r>
      <w:r>
        <w:rPr>
          <w:lang w:eastAsia="zh-CN"/>
        </w:rPr>
        <w:t xml:space="preserve">  </w:t>
      </w:r>
      <w:r>
        <w:rPr>
          <w:rFonts w:hint="eastAsia"/>
          <w:lang w:eastAsia="zh-CN"/>
        </w:rPr>
        <w:t>县级以上人民政府和设区的市以上人民政府有关部门对其组织编制的土地利用的有关规划，区域、流域的建设、开发利用规划，应当在规划编制过程中组织进行环境影响评价，编写该规划有关环境影响的篇章或者说明，作为规划草案的组成部分一并报送规划审批机关。未编写有关环境影响的篇章或者说明的规划草案，审批机关不予审批。</w:t>
      </w:r>
    </w:p>
    <w:p w:rsidR="002A3516" w:rsidRDefault="002A3516" w:rsidP="002A3516">
      <w:pPr>
        <w:rPr>
          <w:lang w:eastAsia="zh-CN"/>
        </w:rPr>
      </w:pPr>
      <w:r>
        <w:rPr>
          <w:rFonts w:hint="eastAsia"/>
          <w:lang w:eastAsia="zh-CN"/>
        </w:rPr>
        <w:lastRenderedPageBreak/>
        <w:t>县级以上人民政府和设区的市以上人民政府有关部门对其组织编制的工业、农业、畜牧业、林业、能源、水利、交通、城市建设、旅游、自然资源开发的有关专项规划，应当在该专项规划草案上报审批前，组织进行环境影响评价，并向审批该专项规划的机关提出环境影响报告书；未提出环境影响报告书的，审批机关不予审批。有关专项规划中的指导性规划，应当按照前款规定进行环境影响评价。</w:t>
      </w:r>
    </w:p>
    <w:p w:rsidR="002A3516" w:rsidRDefault="002A3516" w:rsidP="002A3516">
      <w:pPr>
        <w:rPr>
          <w:lang w:eastAsia="zh-CN"/>
        </w:rPr>
      </w:pPr>
      <w:r>
        <w:rPr>
          <w:rFonts w:hint="eastAsia"/>
          <w:lang w:eastAsia="zh-CN"/>
        </w:rPr>
        <w:t>第十七条</w:t>
      </w:r>
      <w:r>
        <w:rPr>
          <w:lang w:eastAsia="zh-CN"/>
        </w:rPr>
        <w:t xml:space="preserve">  </w:t>
      </w:r>
      <w:r>
        <w:rPr>
          <w:rFonts w:hint="eastAsia"/>
          <w:lang w:eastAsia="zh-CN"/>
        </w:rPr>
        <w:t>建设项目可能对环境造成影响的，应当按照国家规定进行环境影响评价。</w:t>
      </w:r>
    </w:p>
    <w:p w:rsidR="002A3516" w:rsidRDefault="002A3516" w:rsidP="002A3516">
      <w:pPr>
        <w:rPr>
          <w:lang w:eastAsia="zh-CN"/>
        </w:rPr>
      </w:pPr>
      <w:r>
        <w:rPr>
          <w:rFonts w:hint="eastAsia"/>
          <w:lang w:eastAsia="zh-CN"/>
        </w:rPr>
        <w:t>实行审批制的建设项目，建设单位应当在报送可行性研究报告前，报批建设项目环境影响评价文件；实行核准制的建设项目，应当在提交项目申请报告前，报批建设项目环境影响评价文件；实行备案制的建设项目，应当在办理备案手续后至项目开工前，报批建设项目环境影响评价文件。</w:t>
      </w:r>
    </w:p>
    <w:p w:rsidR="002A3516" w:rsidRDefault="002A3516" w:rsidP="002A3516">
      <w:pPr>
        <w:rPr>
          <w:lang w:eastAsia="zh-CN"/>
        </w:rPr>
      </w:pPr>
      <w:r>
        <w:rPr>
          <w:rFonts w:hint="eastAsia"/>
          <w:lang w:eastAsia="zh-CN"/>
        </w:rPr>
        <w:t>第十八条</w:t>
      </w:r>
      <w:r>
        <w:rPr>
          <w:lang w:eastAsia="zh-CN"/>
        </w:rPr>
        <w:t xml:space="preserve">  </w:t>
      </w:r>
      <w:r>
        <w:rPr>
          <w:rFonts w:hint="eastAsia"/>
          <w:lang w:eastAsia="zh-CN"/>
        </w:rPr>
        <w:t>建设项目环境影响评价文件实行分级审批。依法须报国务院环境保护行政主管部门审批的，从其规定。</w:t>
      </w:r>
    </w:p>
    <w:p w:rsidR="002A3516" w:rsidRDefault="002A3516" w:rsidP="002A3516">
      <w:pPr>
        <w:rPr>
          <w:lang w:eastAsia="zh-CN"/>
        </w:rPr>
      </w:pPr>
      <w:r>
        <w:rPr>
          <w:rFonts w:hint="eastAsia"/>
          <w:lang w:eastAsia="zh-CN"/>
        </w:rPr>
        <w:t>县级以上人民政府环境保护行政主管部门负责审批由本级人民政府及其有关部门审批、核准或者备案的建设项目环境影响评价文件。</w:t>
      </w:r>
    </w:p>
    <w:p w:rsidR="002A3516" w:rsidRDefault="002A3516" w:rsidP="002A3516">
      <w:pPr>
        <w:rPr>
          <w:lang w:eastAsia="zh-CN"/>
        </w:rPr>
      </w:pPr>
      <w:r>
        <w:rPr>
          <w:rFonts w:hint="eastAsia"/>
          <w:lang w:eastAsia="zh-CN"/>
        </w:rPr>
        <w:t>省、设区的市人民政府环境保护行政主管部门分别负责审批跨市、县行政区域的建设项目环境影响评价文件，以及国务院环境保护行政主管部门和省人民政府规定由其审批的环境影响评价文件。</w:t>
      </w:r>
    </w:p>
    <w:p w:rsidR="002A3516" w:rsidRDefault="002A3516" w:rsidP="002A3516">
      <w:pPr>
        <w:rPr>
          <w:lang w:eastAsia="zh-CN"/>
        </w:rPr>
      </w:pPr>
      <w:r>
        <w:rPr>
          <w:rFonts w:hint="eastAsia"/>
          <w:lang w:eastAsia="zh-CN"/>
        </w:rPr>
        <w:t>环境保护行政主管部门审批建设项目环境影响评价文件，需要进行技术评估的，应当委托环境影响评估机构进行技术评估。</w:t>
      </w:r>
    </w:p>
    <w:p w:rsidR="002A3516" w:rsidRDefault="002A3516" w:rsidP="002A3516">
      <w:pPr>
        <w:rPr>
          <w:lang w:eastAsia="zh-CN"/>
        </w:rPr>
      </w:pPr>
      <w:r>
        <w:rPr>
          <w:rFonts w:hint="eastAsia"/>
          <w:lang w:eastAsia="zh-CN"/>
        </w:rPr>
        <w:t>第十九条</w:t>
      </w:r>
      <w:r>
        <w:rPr>
          <w:lang w:eastAsia="zh-CN"/>
        </w:rPr>
        <w:t xml:space="preserve">   </w:t>
      </w:r>
      <w:r>
        <w:rPr>
          <w:rFonts w:hint="eastAsia"/>
          <w:lang w:eastAsia="zh-CN"/>
        </w:rPr>
        <w:t>建设项目环境影响评价文件中规定建设的环境保护设施，应当与主体工程同时设计、同时施工、同时投入使用。</w:t>
      </w:r>
    </w:p>
    <w:p w:rsidR="002A3516" w:rsidRDefault="002A3516" w:rsidP="002A3516">
      <w:pPr>
        <w:rPr>
          <w:lang w:eastAsia="zh-CN"/>
        </w:rPr>
      </w:pPr>
      <w:r>
        <w:rPr>
          <w:rFonts w:hint="eastAsia"/>
          <w:lang w:eastAsia="zh-CN"/>
        </w:rPr>
        <w:t>建设单位在改建、扩建建设项目时，应当同时治理与建设项目有关的原有污染源。</w:t>
      </w:r>
    </w:p>
    <w:p w:rsidR="002A3516" w:rsidRDefault="002A3516" w:rsidP="002A3516">
      <w:pPr>
        <w:rPr>
          <w:lang w:eastAsia="zh-CN"/>
        </w:rPr>
      </w:pPr>
      <w:r>
        <w:rPr>
          <w:rFonts w:hint="eastAsia"/>
          <w:lang w:eastAsia="zh-CN"/>
        </w:rPr>
        <w:t>第二十条</w:t>
      </w:r>
      <w:r>
        <w:rPr>
          <w:lang w:eastAsia="zh-CN"/>
        </w:rPr>
        <w:t xml:space="preserve">  </w:t>
      </w:r>
      <w:r>
        <w:rPr>
          <w:rFonts w:hint="eastAsia"/>
          <w:lang w:eastAsia="zh-CN"/>
        </w:rPr>
        <w:t>建设项目配套建设环境保护设施的，建设单位应当在试生产或者试运行前，向批准建设项目环境影响评价文件的环境保护行政主管部门提出试生产或者试运行申请。环境保护行政主管部门应当自受理申请之日起</w:t>
      </w:r>
      <w:r>
        <w:rPr>
          <w:lang w:eastAsia="zh-CN"/>
        </w:rPr>
        <w:t>20</w:t>
      </w:r>
      <w:r>
        <w:rPr>
          <w:rFonts w:hint="eastAsia"/>
          <w:lang w:eastAsia="zh-CN"/>
        </w:rPr>
        <w:t>日内进行核查。</w:t>
      </w:r>
    </w:p>
    <w:p w:rsidR="002A3516" w:rsidRDefault="002A3516" w:rsidP="002A3516">
      <w:pPr>
        <w:rPr>
          <w:lang w:eastAsia="zh-CN"/>
        </w:rPr>
      </w:pPr>
      <w:r>
        <w:rPr>
          <w:rFonts w:hint="eastAsia"/>
          <w:lang w:eastAsia="zh-CN"/>
        </w:rPr>
        <w:t>建设项目配套建设环境保护设施的，投入试生产或者试运行，应当符合下列条件：</w:t>
      </w:r>
    </w:p>
    <w:p w:rsidR="002A3516" w:rsidRDefault="002A3516" w:rsidP="002A3516">
      <w:pPr>
        <w:rPr>
          <w:lang w:eastAsia="zh-CN"/>
        </w:rPr>
      </w:pPr>
      <w:r>
        <w:rPr>
          <w:rFonts w:hint="eastAsia"/>
          <w:lang w:eastAsia="zh-CN"/>
        </w:rPr>
        <w:t>（一）环境保护设施与主体工程同时投入试运行；</w:t>
      </w:r>
    </w:p>
    <w:p w:rsidR="002A3516" w:rsidRDefault="002A3516" w:rsidP="002A3516">
      <w:pPr>
        <w:rPr>
          <w:lang w:eastAsia="zh-CN"/>
        </w:rPr>
      </w:pPr>
      <w:r>
        <w:rPr>
          <w:rFonts w:hint="eastAsia"/>
          <w:lang w:eastAsia="zh-CN"/>
        </w:rPr>
        <w:t>（二）排放的污染物符合环境保护行政主管部门对试生产、试运行规定的要求；</w:t>
      </w:r>
    </w:p>
    <w:p w:rsidR="002A3516" w:rsidRDefault="002A3516" w:rsidP="002A3516">
      <w:pPr>
        <w:rPr>
          <w:lang w:eastAsia="zh-CN"/>
        </w:rPr>
      </w:pPr>
      <w:r>
        <w:rPr>
          <w:rFonts w:hint="eastAsia"/>
          <w:lang w:eastAsia="zh-CN"/>
        </w:rPr>
        <w:t>（三）有必要的防范措施和应急预案；</w:t>
      </w:r>
    </w:p>
    <w:p w:rsidR="002A3516" w:rsidRDefault="002A3516" w:rsidP="002A3516">
      <w:pPr>
        <w:rPr>
          <w:lang w:eastAsia="zh-CN"/>
        </w:rPr>
      </w:pPr>
      <w:r>
        <w:rPr>
          <w:rFonts w:hint="eastAsia"/>
          <w:lang w:eastAsia="zh-CN"/>
        </w:rPr>
        <w:t>（四）配备环境保护专业管理人员。</w:t>
      </w:r>
    </w:p>
    <w:p w:rsidR="002A3516" w:rsidRDefault="002A3516" w:rsidP="002A3516">
      <w:pPr>
        <w:rPr>
          <w:lang w:eastAsia="zh-CN"/>
        </w:rPr>
      </w:pPr>
      <w:r>
        <w:rPr>
          <w:rFonts w:hint="eastAsia"/>
          <w:lang w:eastAsia="zh-CN"/>
        </w:rPr>
        <w:t>第二十一条</w:t>
      </w:r>
      <w:r>
        <w:rPr>
          <w:lang w:eastAsia="zh-CN"/>
        </w:rPr>
        <w:t xml:space="preserve">  </w:t>
      </w:r>
      <w:r>
        <w:rPr>
          <w:rFonts w:hint="eastAsia"/>
          <w:lang w:eastAsia="zh-CN"/>
        </w:rPr>
        <w:t>建设项目试生产、试运行之日起</w:t>
      </w:r>
      <w:r>
        <w:rPr>
          <w:lang w:eastAsia="zh-CN"/>
        </w:rPr>
        <w:t>3</w:t>
      </w:r>
      <w:r>
        <w:rPr>
          <w:rFonts w:hint="eastAsia"/>
          <w:lang w:eastAsia="zh-CN"/>
        </w:rPr>
        <w:t>个月内或者建设项目竣工后，建设单位应当向审批环境影响评价文件的环境保护行政主管部门申请环境保护</w:t>
      </w:r>
      <w:r>
        <w:rPr>
          <w:rFonts w:hint="eastAsia"/>
          <w:lang w:eastAsia="zh-CN"/>
        </w:rPr>
        <w:lastRenderedPageBreak/>
        <w:t>设施竣工验收。建设项目需要配套建设的环境保护设施未经验收合格，建设项目不得正式投入生产或者使用。</w:t>
      </w:r>
    </w:p>
    <w:p w:rsidR="002A3516" w:rsidRDefault="002A3516" w:rsidP="002A3516">
      <w:pPr>
        <w:rPr>
          <w:lang w:eastAsia="zh-CN"/>
        </w:rPr>
      </w:pPr>
      <w:r>
        <w:rPr>
          <w:rFonts w:hint="eastAsia"/>
          <w:lang w:eastAsia="zh-CN"/>
        </w:rPr>
        <w:t>建设项目生产负荷达不到验收要求的，可以先按实际生产负荷进行环境保护设施阶段性竣工验收。</w:t>
      </w:r>
    </w:p>
    <w:p w:rsidR="002A3516" w:rsidRDefault="002A3516" w:rsidP="002A3516">
      <w:pPr>
        <w:rPr>
          <w:lang w:eastAsia="zh-CN"/>
        </w:rPr>
      </w:pPr>
      <w:r>
        <w:rPr>
          <w:lang w:eastAsia="zh-CN"/>
        </w:rPr>
        <w:t xml:space="preserve">    </w:t>
      </w:r>
      <w:r>
        <w:rPr>
          <w:rFonts w:hint="eastAsia"/>
          <w:lang w:eastAsia="zh-CN"/>
        </w:rPr>
        <w:t>第二十二条</w:t>
      </w:r>
      <w:r>
        <w:rPr>
          <w:lang w:eastAsia="zh-CN"/>
        </w:rPr>
        <w:t xml:space="preserve">  </w:t>
      </w:r>
      <w:r>
        <w:rPr>
          <w:rFonts w:hint="eastAsia"/>
          <w:lang w:eastAsia="zh-CN"/>
        </w:rPr>
        <w:t>省人民政府环境保护行政主管部门应当依据国家电磁辐射防护标准，确认电磁辐射建设项目和设备豁免水平，加强对电磁辐射建设项目和设备的监测和监督管理。</w:t>
      </w:r>
    </w:p>
    <w:p w:rsidR="002A3516" w:rsidRDefault="002A3516" w:rsidP="002A3516">
      <w:pPr>
        <w:rPr>
          <w:lang w:eastAsia="zh-CN"/>
        </w:rPr>
      </w:pPr>
      <w:r>
        <w:rPr>
          <w:rFonts w:hint="eastAsia"/>
          <w:lang w:eastAsia="zh-CN"/>
        </w:rPr>
        <w:t>从事有电磁辐射活动的单位和个人，应当加强日常管理，定期检查电磁辐射设备及其环境保护设施的性能，及时发现隐患并采取补救措施。</w:t>
      </w:r>
    </w:p>
    <w:p w:rsidR="002A3516" w:rsidRDefault="002A3516" w:rsidP="002A3516">
      <w:pPr>
        <w:rPr>
          <w:lang w:eastAsia="zh-CN"/>
        </w:rPr>
      </w:pPr>
      <w:r>
        <w:rPr>
          <w:rFonts w:hint="eastAsia"/>
          <w:lang w:eastAsia="zh-CN"/>
        </w:rPr>
        <w:t>电磁辐射建设项目应当科学选址，合理布局。在集中使用大型电磁辐射发射设施或者高频设备的周围，城乡规划行政主管部门应当会同环境保护行政主管部门、无线电管理部门按照国家规定划定规划限制区。在规划限制区内不得新建居民住宅、学校和医院等建筑。</w:t>
      </w:r>
    </w:p>
    <w:p w:rsidR="002A3516" w:rsidRDefault="002A3516" w:rsidP="002A3516">
      <w:pPr>
        <w:rPr>
          <w:lang w:eastAsia="zh-CN"/>
        </w:rPr>
      </w:pPr>
      <w:r>
        <w:rPr>
          <w:rFonts w:hint="eastAsia"/>
          <w:lang w:eastAsia="zh-CN"/>
        </w:rPr>
        <w:t>第二十三条</w:t>
      </w:r>
      <w:r>
        <w:rPr>
          <w:lang w:eastAsia="zh-CN"/>
        </w:rPr>
        <w:t xml:space="preserve">  </w:t>
      </w:r>
      <w:r>
        <w:rPr>
          <w:rFonts w:hint="eastAsia"/>
          <w:lang w:eastAsia="zh-CN"/>
        </w:rPr>
        <w:t>县级以上人民政府环境保护行政主管部门应当按照国家规定建立环境质量公告制度，定期公布环境状况，及时发布空气、水质、噪声等环境信息和污染事故信息。</w:t>
      </w:r>
    </w:p>
    <w:p w:rsidR="002A3516" w:rsidRDefault="002A3516" w:rsidP="002A3516">
      <w:pPr>
        <w:rPr>
          <w:lang w:eastAsia="zh-CN"/>
        </w:rPr>
      </w:pPr>
      <w:r>
        <w:rPr>
          <w:rFonts w:hint="eastAsia"/>
          <w:lang w:eastAsia="zh-CN"/>
        </w:rPr>
        <w:t>省人民政府环境保护行政主管部门对未按照要求完成主要污染物排放总量控制指标的设区的市予以公布。</w:t>
      </w:r>
    </w:p>
    <w:p w:rsidR="002A3516" w:rsidRDefault="002A3516" w:rsidP="002A3516">
      <w:pPr>
        <w:rPr>
          <w:lang w:eastAsia="zh-CN"/>
        </w:rPr>
      </w:pPr>
      <w:r>
        <w:rPr>
          <w:rFonts w:hint="eastAsia"/>
          <w:lang w:eastAsia="zh-CN"/>
        </w:rPr>
        <w:t>县级以上人民政府环境保护行政主管部门对超过污染物排放标准或者污染物排放总量控制指标的严重污染环境的排污单位予以公布。</w:t>
      </w:r>
    </w:p>
    <w:p w:rsidR="002A3516" w:rsidRDefault="002A3516" w:rsidP="002A3516">
      <w:pPr>
        <w:rPr>
          <w:lang w:eastAsia="zh-CN"/>
        </w:rPr>
      </w:pPr>
      <w:r>
        <w:rPr>
          <w:rFonts w:hint="eastAsia"/>
          <w:lang w:eastAsia="zh-CN"/>
        </w:rPr>
        <w:t>第二十四条</w:t>
      </w:r>
      <w:r>
        <w:rPr>
          <w:lang w:eastAsia="zh-CN"/>
        </w:rPr>
        <w:t xml:space="preserve">  </w:t>
      </w:r>
      <w:r>
        <w:rPr>
          <w:rFonts w:hint="eastAsia"/>
          <w:lang w:eastAsia="zh-CN"/>
        </w:rPr>
        <w:t>县级以上人民政府环境保护行政主管部门应当建立环境监测制度，依据国家标准和技术规范开展环境监测，保证环境监测数据的准确性。</w:t>
      </w:r>
    </w:p>
    <w:p w:rsidR="002A3516" w:rsidRDefault="002A3516" w:rsidP="002A3516">
      <w:pPr>
        <w:rPr>
          <w:lang w:eastAsia="zh-CN"/>
        </w:rPr>
      </w:pPr>
      <w:r>
        <w:rPr>
          <w:rFonts w:hint="eastAsia"/>
          <w:lang w:eastAsia="zh-CN"/>
        </w:rPr>
        <w:t>第二十五条</w:t>
      </w:r>
      <w:r>
        <w:rPr>
          <w:lang w:eastAsia="zh-CN"/>
        </w:rPr>
        <w:t xml:space="preserve">   </w:t>
      </w:r>
      <w:r>
        <w:rPr>
          <w:rFonts w:hint="eastAsia"/>
          <w:lang w:eastAsia="zh-CN"/>
        </w:rPr>
        <w:t>本省境内跨行政区域的河流上下游县级以上人民政府环境保护行政主管部门应当加强跨界河流水质监测，发现水污染事故或者水质异常，应当立即通告相邻区域县级以上人民政府环境保护行政主管部门、水行政主管部门，并采取相应应急措施。</w:t>
      </w:r>
    </w:p>
    <w:p w:rsidR="002A3516" w:rsidRDefault="002A3516" w:rsidP="002A3516">
      <w:pPr>
        <w:rPr>
          <w:lang w:eastAsia="zh-CN"/>
        </w:rPr>
      </w:pPr>
      <w:r>
        <w:rPr>
          <w:rFonts w:hint="eastAsia"/>
          <w:lang w:eastAsia="zh-CN"/>
        </w:rPr>
        <w:t>本省境内跨行政区域的河流发生水污染纠纷后，其上下游县级以上人民政府应当及时协商解决；协商不成的，应当及时报共同的上一级人民政府协调解决。</w:t>
      </w:r>
    </w:p>
    <w:p w:rsidR="002A3516" w:rsidRDefault="002A3516" w:rsidP="002A3516">
      <w:pPr>
        <w:rPr>
          <w:lang w:eastAsia="zh-CN"/>
        </w:rPr>
      </w:pPr>
      <w:r>
        <w:rPr>
          <w:rFonts w:hint="eastAsia"/>
          <w:lang w:eastAsia="zh-CN"/>
        </w:rPr>
        <w:t>对跨省河流发生的水污染，省人民政府有关部门应当加强监测，积极采取防范措施；发生水污染纠纷的，省人民政府应当主动与相关人民政府协商解决或者报请国务院及其有关部门协调解决。</w:t>
      </w:r>
    </w:p>
    <w:p w:rsidR="002A3516" w:rsidRDefault="002A3516" w:rsidP="002A3516">
      <w:pPr>
        <w:rPr>
          <w:lang w:eastAsia="zh-CN"/>
        </w:rPr>
      </w:pPr>
      <w:r>
        <w:rPr>
          <w:rFonts w:hint="eastAsia"/>
          <w:lang w:eastAsia="zh-CN"/>
        </w:rPr>
        <w:t>第二十六条</w:t>
      </w:r>
      <w:r>
        <w:rPr>
          <w:lang w:eastAsia="zh-CN"/>
        </w:rPr>
        <w:t xml:space="preserve">  </w:t>
      </w:r>
      <w:r>
        <w:rPr>
          <w:rFonts w:hint="eastAsia"/>
          <w:lang w:eastAsia="zh-CN"/>
        </w:rPr>
        <w:t>县级以上人民政府环境保护行政主管部门应当及时对环境违法行为进行调查处理；未调查处理的，上级人民政府环境保护行政主管部门应当责令其限期调查处理或者直接调查处理。</w:t>
      </w:r>
    </w:p>
    <w:p w:rsidR="002A3516" w:rsidRDefault="002A3516" w:rsidP="002A3516">
      <w:pPr>
        <w:rPr>
          <w:lang w:eastAsia="zh-CN"/>
        </w:rPr>
      </w:pPr>
      <w:r>
        <w:rPr>
          <w:rFonts w:hint="eastAsia"/>
          <w:lang w:eastAsia="zh-CN"/>
        </w:rPr>
        <w:t>第二十七条</w:t>
      </w:r>
      <w:r>
        <w:rPr>
          <w:lang w:eastAsia="zh-CN"/>
        </w:rPr>
        <w:t xml:space="preserve">  </w:t>
      </w:r>
      <w:r>
        <w:rPr>
          <w:rFonts w:hint="eastAsia"/>
          <w:lang w:eastAsia="zh-CN"/>
        </w:rPr>
        <w:t>县级以上人民政府环境保护行政主管部门依法进行现场检查时，被检查者应当配合，如实反映情况和提供有关资料，不得拒绝、阻扰和拖延检查。</w:t>
      </w:r>
    </w:p>
    <w:p w:rsidR="002A3516" w:rsidRDefault="002A3516" w:rsidP="002A3516">
      <w:pPr>
        <w:rPr>
          <w:lang w:eastAsia="zh-CN"/>
        </w:rPr>
      </w:pPr>
      <w:r>
        <w:rPr>
          <w:rFonts w:hint="eastAsia"/>
          <w:lang w:eastAsia="zh-CN"/>
        </w:rPr>
        <w:t>现场检查可以采取采样、监测、录音、摄影、摄像、文字记录和查阅、复制有</w:t>
      </w:r>
      <w:r>
        <w:rPr>
          <w:rFonts w:hint="eastAsia"/>
          <w:lang w:eastAsia="zh-CN"/>
        </w:rPr>
        <w:lastRenderedPageBreak/>
        <w:t>关资料等方式。检查记录由当事人签字确认。当事人拒绝签字的，应当注明原因。</w:t>
      </w:r>
    </w:p>
    <w:p w:rsidR="002A3516" w:rsidRDefault="002A3516" w:rsidP="002A3516">
      <w:pPr>
        <w:rPr>
          <w:lang w:eastAsia="zh-CN"/>
        </w:rPr>
      </w:pPr>
      <w:r>
        <w:rPr>
          <w:rFonts w:hint="eastAsia"/>
          <w:lang w:eastAsia="zh-CN"/>
        </w:rPr>
        <w:t>第二十八条</w:t>
      </w:r>
      <w:r>
        <w:rPr>
          <w:lang w:eastAsia="zh-CN"/>
        </w:rPr>
        <w:t xml:space="preserve">  </w:t>
      </w:r>
      <w:r>
        <w:rPr>
          <w:rFonts w:hint="eastAsia"/>
          <w:lang w:eastAsia="zh-CN"/>
        </w:rPr>
        <w:t>县级以上人民政府环境保护行政主管部门应当建立环境违法行为、污染事件的举报投诉制度，公布举报电话、通信地址和电子邮箱地址。</w:t>
      </w:r>
    </w:p>
    <w:p w:rsidR="002A3516" w:rsidRDefault="002A3516" w:rsidP="002A3516">
      <w:pPr>
        <w:rPr>
          <w:lang w:eastAsia="zh-CN"/>
        </w:rPr>
      </w:pPr>
      <w:r>
        <w:rPr>
          <w:rFonts w:hint="eastAsia"/>
          <w:lang w:eastAsia="zh-CN"/>
        </w:rPr>
        <w:t>任何单位和个人对环境违法行为、污染事件进行举报投诉的，环境保护行政主管部门应当在接到举报后立即进行调查处理，并将调查处理情况告知举报投诉人。</w:t>
      </w:r>
    </w:p>
    <w:p w:rsidR="002A3516" w:rsidRDefault="002A3516" w:rsidP="002A3516">
      <w:pPr>
        <w:rPr>
          <w:lang w:eastAsia="zh-CN"/>
        </w:rPr>
      </w:pPr>
      <w:r>
        <w:rPr>
          <w:rFonts w:hint="eastAsia"/>
          <w:lang w:eastAsia="zh-CN"/>
        </w:rPr>
        <w:t>第四章</w:t>
      </w:r>
      <w:r>
        <w:rPr>
          <w:lang w:eastAsia="zh-CN"/>
        </w:rPr>
        <w:t xml:space="preserve">  </w:t>
      </w:r>
      <w:r>
        <w:rPr>
          <w:rFonts w:hint="eastAsia"/>
          <w:lang w:eastAsia="zh-CN"/>
        </w:rPr>
        <w:t>保护和改善环境</w:t>
      </w:r>
    </w:p>
    <w:p w:rsidR="002A3516" w:rsidRDefault="002A3516" w:rsidP="002A3516">
      <w:pPr>
        <w:rPr>
          <w:lang w:eastAsia="zh-CN"/>
        </w:rPr>
      </w:pPr>
      <w:r>
        <w:rPr>
          <w:rFonts w:hint="eastAsia"/>
          <w:lang w:eastAsia="zh-CN"/>
        </w:rPr>
        <w:t>第二十九条</w:t>
      </w:r>
      <w:r>
        <w:rPr>
          <w:lang w:eastAsia="zh-CN"/>
        </w:rPr>
        <w:t xml:space="preserve">  </w:t>
      </w:r>
      <w:r>
        <w:rPr>
          <w:rFonts w:hint="eastAsia"/>
          <w:lang w:eastAsia="zh-CN"/>
        </w:rPr>
        <w:t>县级以上人民政府应当定期组织环境保护、水行政、农业、林业等有关部门开展生态环境质量调查，进行生态环境质量分析和评估，并向社会公布。</w:t>
      </w:r>
    </w:p>
    <w:p w:rsidR="002A3516" w:rsidRDefault="002A3516" w:rsidP="002A3516">
      <w:pPr>
        <w:rPr>
          <w:lang w:eastAsia="zh-CN"/>
        </w:rPr>
      </w:pPr>
      <w:r>
        <w:rPr>
          <w:rFonts w:hint="eastAsia"/>
          <w:lang w:eastAsia="zh-CN"/>
        </w:rPr>
        <w:t>第三十条</w:t>
      </w:r>
      <w:r>
        <w:rPr>
          <w:lang w:eastAsia="zh-CN"/>
        </w:rPr>
        <w:t xml:space="preserve">  </w:t>
      </w:r>
      <w:r>
        <w:rPr>
          <w:rFonts w:hint="eastAsia"/>
          <w:lang w:eastAsia="zh-CN"/>
        </w:rPr>
        <w:t>省人民政府环境保护行政主管部门应当会同有关部门根据省生态功能区划，在涵养水源、保持水土、调蓄洪水、维系生物多样性等方面具有重要作用的区域划定省级生态功能保护区，报省人民政府批准后公布实施。申报国家级生态功能保护区的，按照国家规定执行。</w:t>
      </w:r>
    </w:p>
    <w:p w:rsidR="002A3516" w:rsidRDefault="002A3516" w:rsidP="002A3516">
      <w:pPr>
        <w:rPr>
          <w:lang w:eastAsia="zh-CN"/>
        </w:rPr>
      </w:pPr>
      <w:r>
        <w:rPr>
          <w:rFonts w:hint="eastAsia"/>
          <w:lang w:eastAsia="zh-CN"/>
        </w:rPr>
        <w:t>禁止在生态功能保护区范围内从事下列可能导致生态功能退化的开发活动：</w:t>
      </w:r>
    </w:p>
    <w:p w:rsidR="002A3516" w:rsidRDefault="002A3516" w:rsidP="002A3516">
      <w:pPr>
        <w:rPr>
          <w:lang w:eastAsia="zh-CN"/>
        </w:rPr>
      </w:pPr>
      <w:r>
        <w:rPr>
          <w:rFonts w:hint="eastAsia"/>
          <w:lang w:eastAsia="zh-CN"/>
        </w:rPr>
        <w:t>（一）在水源涵养生态功能保护区内从事毁林、毁草、破坏湿地等活动；</w:t>
      </w:r>
    </w:p>
    <w:p w:rsidR="002A3516" w:rsidRDefault="002A3516" w:rsidP="002A3516">
      <w:pPr>
        <w:rPr>
          <w:lang w:eastAsia="zh-CN"/>
        </w:rPr>
      </w:pPr>
      <w:r>
        <w:rPr>
          <w:rFonts w:hint="eastAsia"/>
          <w:lang w:eastAsia="zh-CN"/>
        </w:rPr>
        <w:t>（二）在水土保持生态功能保护区内从事毁林、烧荒、开垦陡坡地等活动；</w:t>
      </w:r>
    </w:p>
    <w:p w:rsidR="002A3516" w:rsidRDefault="002A3516" w:rsidP="002A3516">
      <w:pPr>
        <w:rPr>
          <w:lang w:eastAsia="zh-CN"/>
        </w:rPr>
      </w:pPr>
      <w:r>
        <w:rPr>
          <w:rFonts w:hint="eastAsia"/>
          <w:lang w:eastAsia="zh-CN"/>
        </w:rPr>
        <w:t>（三）在洪水调蓄生态功能保护区内从事围垦湖泊和湿地、在蓄滞洪区建设与行洪泄洪无关的工程设施等活动；</w:t>
      </w:r>
    </w:p>
    <w:p w:rsidR="002A3516" w:rsidRDefault="002A3516" w:rsidP="002A3516">
      <w:pPr>
        <w:rPr>
          <w:lang w:eastAsia="zh-CN"/>
        </w:rPr>
      </w:pPr>
      <w:r>
        <w:rPr>
          <w:rFonts w:hint="eastAsia"/>
          <w:lang w:eastAsia="zh-CN"/>
        </w:rPr>
        <w:t>（四）在生物多样性维护生态功能保护区内从事滥捕、乱挖野生动植物等活动。</w:t>
      </w:r>
    </w:p>
    <w:p w:rsidR="002A3516" w:rsidRDefault="002A3516" w:rsidP="002A3516">
      <w:pPr>
        <w:rPr>
          <w:lang w:eastAsia="zh-CN"/>
        </w:rPr>
      </w:pPr>
      <w:r>
        <w:rPr>
          <w:rFonts w:hint="eastAsia"/>
          <w:lang w:eastAsia="zh-CN"/>
        </w:rPr>
        <w:t>第三十一条</w:t>
      </w:r>
      <w:r>
        <w:rPr>
          <w:lang w:eastAsia="zh-CN"/>
        </w:rPr>
        <w:t xml:space="preserve">  </w:t>
      </w:r>
      <w:r>
        <w:rPr>
          <w:rFonts w:hint="eastAsia"/>
          <w:lang w:eastAsia="zh-CN"/>
        </w:rPr>
        <w:t>县级以上人民政府应当加强自然保护区的建设和管理。</w:t>
      </w:r>
    </w:p>
    <w:p w:rsidR="002A3516" w:rsidRDefault="002A3516" w:rsidP="002A3516">
      <w:pPr>
        <w:rPr>
          <w:lang w:eastAsia="zh-CN"/>
        </w:rPr>
      </w:pPr>
      <w:r>
        <w:rPr>
          <w:rFonts w:hint="eastAsia"/>
          <w:lang w:eastAsia="zh-CN"/>
        </w:rPr>
        <w:t>县级以上人民政府环境保护行政主管部门负责本行政区域内自然保护区的综合管理，组织有关部门定期对自然保护区建设和管理状况进行评估，并根据评估结果提出整改建议。</w:t>
      </w:r>
    </w:p>
    <w:p w:rsidR="002A3516" w:rsidRDefault="002A3516" w:rsidP="002A3516">
      <w:pPr>
        <w:rPr>
          <w:lang w:eastAsia="zh-CN"/>
        </w:rPr>
      </w:pPr>
      <w:r>
        <w:rPr>
          <w:rFonts w:hint="eastAsia"/>
          <w:lang w:eastAsia="zh-CN"/>
        </w:rPr>
        <w:t>第三十二条</w:t>
      </w:r>
      <w:r>
        <w:rPr>
          <w:lang w:eastAsia="zh-CN"/>
        </w:rPr>
        <w:t xml:space="preserve">  </w:t>
      </w:r>
      <w:r>
        <w:rPr>
          <w:rFonts w:hint="eastAsia"/>
          <w:lang w:eastAsia="zh-CN"/>
        </w:rPr>
        <w:t>县级以上人民政府应当按照国家规定，在自然保护区、生态功能保护区等区域建立生态补偿制度，促进生态环境的保护。</w:t>
      </w:r>
    </w:p>
    <w:p w:rsidR="002A3516" w:rsidRDefault="002A3516" w:rsidP="002A3516">
      <w:pPr>
        <w:rPr>
          <w:lang w:eastAsia="zh-CN"/>
        </w:rPr>
      </w:pPr>
      <w:r>
        <w:rPr>
          <w:rFonts w:hint="eastAsia"/>
          <w:lang w:eastAsia="zh-CN"/>
        </w:rPr>
        <w:t>第三十三条</w:t>
      </w:r>
      <w:r>
        <w:rPr>
          <w:lang w:eastAsia="zh-CN"/>
        </w:rPr>
        <w:t xml:space="preserve">  </w:t>
      </w:r>
      <w:r>
        <w:rPr>
          <w:rFonts w:hint="eastAsia"/>
          <w:lang w:eastAsia="zh-CN"/>
        </w:rPr>
        <w:t>县级以上人民政府应当统筹安排建设城镇污水、生活垃圾等城镇污染物集中处理设施及配套管网、垃圾收集和清运设施，推进生活垃圾的分类收集和处理，提高城镇污水和生活垃圾的收集率和处理率。</w:t>
      </w:r>
    </w:p>
    <w:p w:rsidR="002A3516" w:rsidRDefault="002A3516" w:rsidP="002A3516">
      <w:pPr>
        <w:rPr>
          <w:lang w:eastAsia="zh-CN"/>
        </w:rPr>
      </w:pPr>
      <w:r>
        <w:rPr>
          <w:rFonts w:hint="eastAsia"/>
          <w:lang w:eastAsia="zh-CN"/>
        </w:rPr>
        <w:t>第三十四条</w:t>
      </w:r>
      <w:r>
        <w:rPr>
          <w:lang w:eastAsia="zh-CN"/>
        </w:rPr>
        <w:t xml:space="preserve">  </w:t>
      </w:r>
      <w:r>
        <w:rPr>
          <w:rFonts w:hint="eastAsia"/>
          <w:lang w:eastAsia="zh-CN"/>
        </w:rPr>
        <w:t>各级人民政府应当加强农村环境保护设施建设、环境污染治理和农业生态环境的保护，改善农村生产、生活环境。</w:t>
      </w:r>
    </w:p>
    <w:p w:rsidR="002A3516" w:rsidRDefault="002A3516" w:rsidP="002A3516">
      <w:pPr>
        <w:rPr>
          <w:lang w:eastAsia="zh-CN"/>
        </w:rPr>
      </w:pPr>
      <w:r>
        <w:rPr>
          <w:rFonts w:hint="eastAsia"/>
          <w:lang w:eastAsia="zh-CN"/>
        </w:rPr>
        <w:t>县级人民政府应当组织乡（镇）人民政府和环境保护、水行政、卫生等有关部门加强对农村饮用水水源地的环境保护和水质监测管理，根据不同的供水方式采取不同的饮用水水源保护措施，保障农村居民饮用水安全。</w:t>
      </w:r>
    </w:p>
    <w:p w:rsidR="002A3516" w:rsidRDefault="002A3516" w:rsidP="002A3516">
      <w:pPr>
        <w:rPr>
          <w:lang w:eastAsia="zh-CN"/>
        </w:rPr>
      </w:pPr>
      <w:r>
        <w:rPr>
          <w:rFonts w:hint="eastAsia"/>
          <w:lang w:eastAsia="zh-CN"/>
        </w:rPr>
        <w:t>乡（镇）人民政府应当开展农村环境综合整治，在农村集中居民点设置专门设施，集中收集、清运和处置垃圾等固体废物，因地制宜开展农村污水治理。</w:t>
      </w:r>
    </w:p>
    <w:p w:rsidR="002A3516" w:rsidRDefault="002A3516" w:rsidP="002A3516">
      <w:pPr>
        <w:rPr>
          <w:lang w:eastAsia="zh-CN"/>
        </w:rPr>
      </w:pPr>
      <w:r>
        <w:rPr>
          <w:rFonts w:hint="eastAsia"/>
          <w:lang w:eastAsia="zh-CN"/>
        </w:rPr>
        <w:lastRenderedPageBreak/>
        <w:t>县级以上人民政府农业等行政主管部门和乡（镇）人民政府应当引导农业废弃物综合利用，推广应用沼气等清洁能源，指导农民合理使用农药、化肥、农用薄膜、植物生长调节剂等农业投入品，防止农业面源污染。</w:t>
      </w:r>
    </w:p>
    <w:p w:rsidR="002A3516" w:rsidRDefault="002A3516" w:rsidP="002A3516">
      <w:pPr>
        <w:rPr>
          <w:lang w:eastAsia="zh-CN"/>
        </w:rPr>
      </w:pPr>
      <w:r>
        <w:rPr>
          <w:rFonts w:hint="eastAsia"/>
          <w:lang w:eastAsia="zh-CN"/>
        </w:rPr>
        <w:t>第三十五条</w:t>
      </w:r>
      <w:r>
        <w:rPr>
          <w:lang w:eastAsia="zh-CN"/>
        </w:rPr>
        <w:t xml:space="preserve">  </w:t>
      </w:r>
      <w:r>
        <w:rPr>
          <w:rFonts w:hint="eastAsia"/>
          <w:lang w:eastAsia="zh-CN"/>
        </w:rPr>
        <w:t>禁止在一级、二级生活饮用水水源保护区，城市市区，以及法律、法规规定的其他禁养区域设置畜禽、水产养殖场。</w:t>
      </w:r>
    </w:p>
    <w:p w:rsidR="002A3516" w:rsidRDefault="002A3516" w:rsidP="002A3516">
      <w:pPr>
        <w:rPr>
          <w:lang w:eastAsia="zh-CN"/>
        </w:rPr>
      </w:pPr>
      <w:r>
        <w:rPr>
          <w:rFonts w:hint="eastAsia"/>
          <w:lang w:eastAsia="zh-CN"/>
        </w:rPr>
        <w:t>规模化的畜禽养殖场应当配套建设污染防治设施。</w:t>
      </w:r>
    </w:p>
    <w:p w:rsidR="002A3516" w:rsidRDefault="002A3516" w:rsidP="002A3516">
      <w:pPr>
        <w:rPr>
          <w:lang w:eastAsia="zh-CN"/>
        </w:rPr>
      </w:pPr>
      <w:r>
        <w:rPr>
          <w:rFonts w:hint="eastAsia"/>
          <w:lang w:eastAsia="zh-CN"/>
        </w:rPr>
        <w:t>第三十六条</w:t>
      </w:r>
      <w:r>
        <w:rPr>
          <w:lang w:eastAsia="zh-CN"/>
        </w:rPr>
        <w:t xml:space="preserve">  </w:t>
      </w:r>
      <w:r>
        <w:rPr>
          <w:rFonts w:hint="eastAsia"/>
          <w:lang w:eastAsia="zh-CN"/>
        </w:rPr>
        <w:t>县级以上人民政府应当组织发展改革、农业等有关部门制定农作物秸秆综合利用规划，鼓励开展机械化秸秆还田、秸秆饲料开发、秸秆气化和秸秆工业原料开发等秸秆综合利用技术的研究和推广。</w:t>
      </w:r>
    </w:p>
    <w:p w:rsidR="002A3516" w:rsidRDefault="002A3516" w:rsidP="002A3516">
      <w:pPr>
        <w:rPr>
          <w:lang w:eastAsia="zh-CN"/>
        </w:rPr>
      </w:pPr>
      <w:r>
        <w:rPr>
          <w:rFonts w:hint="eastAsia"/>
          <w:lang w:eastAsia="zh-CN"/>
        </w:rPr>
        <w:t>市、县（区）人民政府应当按照国家规定，在城市、机场、铁路、快速交通线和公路干线、文物保护区、粮食和油料仓库、林地、通信和电力设施等周边地区，划定禁止露天焚烧秸秆的区域，并向社会公布。</w:t>
      </w:r>
    </w:p>
    <w:p w:rsidR="002A3516" w:rsidRDefault="002A3516" w:rsidP="002A3516">
      <w:pPr>
        <w:rPr>
          <w:lang w:eastAsia="zh-CN"/>
        </w:rPr>
      </w:pPr>
      <w:r>
        <w:rPr>
          <w:rFonts w:hint="eastAsia"/>
          <w:lang w:eastAsia="zh-CN"/>
        </w:rPr>
        <w:t>县级以上人民政府环境保护、农业行政主管部门负责秸秆禁烧的监督管理，加强监测和执法力度。秸秆</w:t>
      </w:r>
      <w:proofErr w:type="gramStart"/>
      <w:r>
        <w:rPr>
          <w:rFonts w:hint="eastAsia"/>
          <w:lang w:eastAsia="zh-CN"/>
        </w:rPr>
        <w:t>禁烧区所在地</w:t>
      </w:r>
      <w:proofErr w:type="gramEnd"/>
      <w:r>
        <w:rPr>
          <w:rFonts w:hint="eastAsia"/>
          <w:lang w:eastAsia="zh-CN"/>
        </w:rPr>
        <w:t>乡（镇）人民政府应当加强秸秆禁烧的宣传教育与巡查，及时制止露天焚烧秸秆行为。</w:t>
      </w:r>
    </w:p>
    <w:p w:rsidR="002A3516" w:rsidRDefault="002A3516" w:rsidP="002A3516">
      <w:pPr>
        <w:rPr>
          <w:lang w:eastAsia="zh-CN"/>
        </w:rPr>
      </w:pPr>
      <w:r>
        <w:rPr>
          <w:rFonts w:hint="eastAsia"/>
          <w:lang w:eastAsia="zh-CN"/>
        </w:rPr>
        <w:t>第三十七条</w:t>
      </w:r>
      <w:r>
        <w:rPr>
          <w:lang w:eastAsia="zh-CN"/>
        </w:rPr>
        <w:t xml:space="preserve">  </w:t>
      </w:r>
      <w:r>
        <w:rPr>
          <w:rFonts w:hint="eastAsia"/>
          <w:lang w:eastAsia="zh-CN"/>
        </w:rPr>
        <w:t>在生产经营活动中排放粉尘、废气的，应当采取有效防治措施，不得污染环境。</w:t>
      </w:r>
    </w:p>
    <w:p w:rsidR="002A3516" w:rsidRDefault="002A3516" w:rsidP="002A3516">
      <w:pPr>
        <w:rPr>
          <w:lang w:eastAsia="zh-CN"/>
        </w:rPr>
      </w:pPr>
      <w:r>
        <w:rPr>
          <w:rFonts w:hint="eastAsia"/>
          <w:lang w:eastAsia="zh-CN"/>
        </w:rPr>
        <w:t>在人口集中地区和其他依法需要特殊保护的区域内从事生产经营活动，不得向大气排放恶臭气体和有毒有害烟尘。</w:t>
      </w:r>
    </w:p>
    <w:p w:rsidR="002A3516" w:rsidRDefault="002A3516" w:rsidP="002A3516">
      <w:pPr>
        <w:rPr>
          <w:lang w:eastAsia="zh-CN"/>
        </w:rPr>
      </w:pPr>
      <w:r>
        <w:rPr>
          <w:rFonts w:hint="eastAsia"/>
          <w:lang w:eastAsia="zh-CN"/>
        </w:rPr>
        <w:t>第三十八条</w:t>
      </w:r>
      <w:r>
        <w:rPr>
          <w:lang w:eastAsia="zh-CN"/>
        </w:rPr>
        <w:t xml:space="preserve">  </w:t>
      </w:r>
      <w:r>
        <w:rPr>
          <w:rFonts w:hint="eastAsia"/>
          <w:lang w:eastAsia="zh-CN"/>
        </w:rPr>
        <w:t>除抢修、抢险作业外，禁止在城市市区从事下列生产经营活动</w:t>
      </w:r>
      <w:r>
        <w:rPr>
          <w:lang w:eastAsia="zh-CN"/>
        </w:rPr>
        <w:t>:</w:t>
      </w:r>
    </w:p>
    <w:p w:rsidR="002A3516" w:rsidRDefault="002A3516" w:rsidP="002A3516">
      <w:pPr>
        <w:rPr>
          <w:lang w:eastAsia="zh-CN"/>
        </w:rPr>
      </w:pPr>
      <w:r>
        <w:rPr>
          <w:rFonts w:hint="eastAsia"/>
          <w:lang w:eastAsia="zh-CN"/>
        </w:rPr>
        <w:t>（一）午间（中午十二点至十四点）和夜间（晚二十二点至晨六点）在噪声敏感建筑物集中区域内进行产生环境噪声污染，影响居民正常休息的施工、娱乐的；</w:t>
      </w:r>
    </w:p>
    <w:p w:rsidR="002A3516" w:rsidRDefault="002A3516" w:rsidP="002A3516">
      <w:pPr>
        <w:rPr>
          <w:lang w:eastAsia="zh-CN"/>
        </w:rPr>
      </w:pPr>
      <w:r>
        <w:rPr>
          <w:rFonts w:hint="eastAsia"/>
          <w:lang w:eastAsia="zh-CN"/>
        </w:rPr>
        <w:t>（二）中考、高考等特殊期间，违反所在地环境保护行政主管部门的限制性规定，进行产生环境噪声污染活动的；</w:t>
      </w:r>
    </w:p>
    <w:p w:rsidR="002A3516" w:rsidRDefault="002A3516" w:rsidP="002A3516">
      <w:pPr>
        <w:rPr>
          <w:lang w:eastAsia="zh-CN"/>
        </w:rPr>
      </w:pPr>
      <w:r>
        <w:rPr>
          <w:rFonts w:hint="eastAsia"/>
          <w:lang w:eastAsia="zh-CN"/>
        </w:rPr>
        <w:t>（三）在噪声敏感建筑物集中区域内从事切割、敲打、锤击等产生严重噪声污染的；</w:t>
      </w:r>
    </w:p>
    <w:p w:rsidR="002A3516" w:rsidRDefault="002A3516" w:rsidP="002A3516">
      <w:pPr>
        <w:rPr>
          <w:lang w:eastAsia="zh-CN"/>
        </w:rPr>
      </w:pPr>
      <w:r>
        <w:rPr>
          <w:rFonts w:hint="eastAsia"/>
          <w:lang w:eastAsia="zh-CN"/>
        </w:rPr>
        <w:t>（四）在商业经营活动中使用高音广播喇叭或者采用其他发出高噪声的方法招揽顾客、宣传商品和服务，以及在噪声敏感建筑物集中区域内使用高音广播喇叭的。</w:t>
      </w:r>
    </w:p>
    <w:p w:rsidR="002A3516" w:rsidRDefault="002A3516" w:rsidP="002A3516">
      <w:pPr>
        <w:rPr>
          <w:lang w:eastAsia="zh-CN"/>
        </w:rPr>
      </w:pPr>
      <w:r>
        <w:rPr>
          <w:rFonts w:hint="eastAsia"/>
          <w:lang w:eastAsia="zh-CN"/>
        </w:rPr>
        <w:t>在城市市区噪声敏感建筑物集中区域内，因生产工艺等特殊需要必须连续作业，并产生环境噪声污染的建筑施工，施工单位应当持有县级以上人民政府或者有关主管部门的证明，提前</w:t>
      </w:r>
      <w:r>
        <w:rPr>
          <w:lang w:eastAsia="zh-CN"/>
        </w:rPr>
        <w:t>2</w:t>
      </w:r>
      <w:r>
        <w:rPr>
          <w:rFonts w:hint="eastAsia"/>
          <w:lang w:eastAsia="zh-CN"/>
        </w:rPr>
        <w:t>日公告附近居民，并告知所在地市、县人民政府环境保护行政主管部门。</w:t>
      </w:r>
    </w:p>
    <w:p w:rsidR="002A3516" w:rsidRDefault="002A3516" w:rsidP="002A3516">
      <w:pPr>
        <w:rPr>
          <w:lang w:eastAsia="zh-CN"/>
        </w:rPr>
      </w:pPr>
      <w:r>
        <w:rPr>
          <w:rFonts w:hint="eastAsia"/>
          <w:lang w:eastAsia="zh-CN"/>
        </w:rPr>
        <w:t>第三十九条</w:t>
      </w:r>
      <w:r>
        <w:rPr>
          <w:lang w:eastAsia="zh-CN"/>
        </w:rPr>
        <w:t xml:space="preserve">  </w:t>
      </w:r>
      <w:r>
        <w:rPr>
          <w:rFonts w:hint="eastAsia"/>
          <w:lang w:eastAsia="zh-CN"/>
        </w:rPr>
        <w:t>从事饮食服务业经营活动，不得有下列行为：</w:t>
      </w:r>
    </w:p>
    <w:p w:rsidR="002A3516" w:rsidRDefault="002A3516" w:rsidP="002A3516">
      <w:pPr>
        <w:rPr>
          <w:lang w:eastAsia="zh-CN"/>
        </w:rPr>
      </w:pPr>
      <w:r>
        <w:rPr>
          <w:rFonts w:hint="eastAsia"/>
          <w:lang w:eastAsia="zh-CN"/>
        </w:rPr>
        <w:t>（一）在住宅楼和未设置油烟防治设施的商住综合楼内开设产生油烟污染的饮食业经营场所；</w:t>
      </w:r>
    </w:p>
    <w:p w:rsidR="002A3516" w:rsidRDefault="002A3516" w:rsidP="002A3516">
      <w:pPr>
        <w:rPr>
          <w:lang w:eastAsia="zh-CN"/>
        </w:rPr>
      </w:pPr>
      <w:r>
        <w:rPr>
          <w:rFonts w:hint="eastAsia"/>
          <w:lang w:eastAsia="zh-CN"/>
        </w:rPr>
        <w:t>（二）将废弃油脂和含油废物排入下水道或者随地倾倒。</w:t>
      </w:r>
    </w:p>
    <w:p w:rsidR="002A3516" w:rsidRDefault="002A3516" w:rsidP="002A3516">
      <w:pPr>
        <w:rPr>
          <w:lang w:eastAsia="zh-CN"/>
        </w:rPr>
      </w:pPr>
      <w:r>
        <w:rPr>
          <w:rFonts w:hint="eastAsia"/>
          <w:lang w:eastAsia="zh-CN"/>
        </w:rPr>
        <w:lastRenderedPageBreak/>
        <w:t>第四十条</w:t>
      </w:r>
      <w:r>
        <w:rPr>
          <w:lang w:eastAsia="zh-CN"/>
        </w:rPr>
        <w:t xml:space="preserve">  </w:t>
      </w:r>
      <w:r>
        <w:rPr>
          <w:rFonts w:hint="eastAsia"/>
          <w:lang w:eastAsia="zh-CN"/>
        </w:rPr>
        <w:t>各级人民政府应当采取措施，改进城市能源结构，推广清洁能源。</w:t>
      </w:r>
    </w:p>
    <w:p w:rsidR="002A3516" w:rsidRDefault="002A3516" w:rsidP="002A3516">
      <w:pPr>
        <w:rPr>
          <w:lang w:eastAsia="zh-CN"/>
        </w:rPr>
      </w:pPr>
      <w:r>
        <w:rPr>
          <w:rFonts w:hint="eastAsia"/>
          <w:lang w:eastAsia="zh-CN"/>
        </w:rPr>
        <w:t>市、县人民政府根据需要，可以在城市市区划定禁止直接燃用煤炭等高污染燃料进行生产经营活动的区域。城市市区已经建成的民用燃煤锅炉，市、县人民政府环境保护行政主管部门应当责令其限期改用清洁能源。</w:t>
      </w:r>
    </w:p>
    <w:p w:rsidR="002A3516" w:rsidRDefault="002A3516" w:rsidP="002A3516">
      <w:pPr>
        <w:rPr>
          <w:lang w:eastAsia="zh-CN"/>
        </w:rPr>
      </w:pPr>
      <w:r>
        <w:rPr>
          <w:rFonts w:hint="eastAsia"/>
          <w:lang w:eastAsia="zh-CN"/>
        </w:rPr>
        <w:t>第五章</w:t>
      </w:r>
      <w:r>
        <w:rPr>
          <w:lang w:eastAsia="zh-CN"/>
        </w:rPr>
        <w:t xml:space="preserve">  </w:t>
      </w:r>
      <w:r>
        <w:rPr>
          <w:rFonts w:hint="eastAsia"/>
          <w:lang w:eastAsia="zh-CN"/>
        </w:rPr>
        <w:t>环境污染防治</w:t>
      </w:r>
    </w:p>
    <w:p w:rsidR="002A3516" w:rsidRDefault="002A3516" w:rsidP="002A3516">
      <w:pPr>
        <w:rPr>
          <w:lang w:eastAsia="zh-CN"/>
        </w:rPr>
      </w:pPr>
      <w:r>
        <w:rPr>
          <w:rFonts w:hint="eastAsia"/>
          <w:lang w:eastAsia="zh-CN"/>
        </w:rPr>
        <w:t>第四十一条</w:t>
      </w:r>
      <w:r>
        <w:rPr>
          <w:lang w:eastAsia="zh-CN"/>
        </w:rPr>
        <w:t xml:space="preserve">  </w:t>
      </w:r>
      <w:r>
        <w:rPr>
          <w:rFonts w:hint="eastAsia"/>
          <w:lang w:eastAsia="zh-CN"/>
        </w:rPr>
        <w:t>实行主要污染物排放总量控制制度。省人民政府环境保护行政主管部门应当会同有关部门，根据国家核定的本省主要污染物排放总量以及本省环境质量状况和污染防治工作的需要，拟订本省主要污染物排放总量控制指标，经省人民政府批准后，逐级分解落实到市、县人民政府。</w:t>
      </w:r>
    </w:p>
    <w:p w:rsidR="002A3516" w:rsidRDefault="002A3516" w:rsidP="002A3516">
      <w:pPr>
        <w:rPr>
          <w:lang w:eastAsia="zh-CN"/>
        </w:rPr>
      </w:pPr>
      <w:r>
        <w:rPr>
          <w:rFonts w:hint="eastAsia"/>
          <w:lang w:eastAsia="zh-CN"/>
        </w:rPr>
        <w:t>市、县人民政府应当根据本行政区域主要污染物排放总量控制指标的要求，将主要污染物排放总量控制指标分解落实到排污单位。环境保护行政主管部门应当根据主要污染物排放总量控制指标分解的任务向排污单位核发排污许可证。</w:t>
      </w:r>
    </w:p>
    <w:p w:rsidR="002A3516" w:rsidRDefault="002A3516" w:rsidP="002A3516">
      <w:pPr>
        <w:rPr>
          <w:lang w:eastAsia="zh-CN"/>
        </w:rPr>
      </w:pPr>
      <w:r>
        <w:rPr>
          <w:rFonts w:hint="eastAsia"/>
          <w:lang w:eastAsia="zh-CN"/>
        </w:rPr>
        <w:t>对超过主要污染物排放总量控制指标的地区，有关人民政府环境保护行政主管部门应当暂停审批新增主要污染物排放总量的建设项目环境影响评价文件。</w:t>
      </w:r>
    </w:p>
    <w:p w:rsidR="002A3516" w:rsidRDefault="002A3516" w:rsidP="002A3516">
      <w:pPr>
        <w:rPr>
          <w:lang w:eastAsia="zh-CN"/>
        </w:rPr>
      </w:pPr>
      <w:r>
        <w:rPr>
          <w:rFonts w:hint="eastAsia"/>
          <w:lang w:eastAsia="zh-CN"/>
        </w:rPr>
        <w:t>第四十二条</w:t>
      </w:r>
      <w:r>
        <w:rPr>
          <w:lang w:eastAsia="zh-CN"/>
        </w:rPr>
        <w:t xml:space="preserve">  </w:t>
      </w:r>
      <w:r>
        <w:rPr>
          <w:rFonts w:hint="eastAsia"/>
          <w:lang w:eastAsia="zh-CN"/>
        </w:rPr>
        <w:t>因建设项目新增主要污染物排放量导致建设项目所在地主要污染物排放总量超过控制指标的，建设项目所在地市、县人民政府应当通过削减已有排污单位的主要污染物排放量予以控制，并报上一级人民政府环境保护行政主管部门核准。</w:t>
      </w:r>
    </w:p>
    <w:p w:rsidR="002A3516" w:rsidRDefault="002A3516" w:rsidP="002A3516">
      <w:pPr>
        <w:rPr>
          <w:lang w:eastAsia="zh-CN"/>
        </w:rPr>
      </w:pPr>
      <w:r>
        <w:rPr>
          <w:rFonts w:hint="eastAsia"/>
          <w:lang w:eastAsia="zh-CN"/>
        </w:rPr>
        <w:t>省人民政府环境保护行政主管部门会同有关部门在有条件的地区和单位实行排污权交易制度。</w:t>
      </w:r>
    </w:p>
    <w:p w:rsidR="002A3516" w:rsidRDefault="002A3516" w:rsidP="002A3516">
      <w:pPr>
        <w:rPr>
          <w:lang w:eastAsia="zh-CN"/>
        </w:rPr>
      </w:pPr>
      <w:r>
        <w:rPr>
          <w:rFonts w:hint="eastAsia"/>
          <w:lang w:eastAsia="zh-CN"/>
        </w:rPr>
        <w:t>第四十三条</w:t>
      </w:r>
      <w:r>
        <w:rPr>
          <w:lang w:eastAsia="zh-CN"/>
        </w:rPr>
        <w:t xml:space="preserve">  </w:t>
      </w:r>
      <w:r>
        <w:rPr>
          <w:rFonts w:hint="eastAsia"/>
          <w:lang w:eastAsia="zh-CN"/>
        </w:rPr>
        <w:t>向环境排放污染物的企业事业单位和个体工商户（以下简称排污者）应当按照国家规定的时间和要求进行排放污染物申报登记。</w:t>
      </w:r>
    </w:p>
    <w:p w:rsidR="002A3516" w:rsidRDefault="002A3516" w:rsidP="002A3516">
      <w:pPr>
        <w:rPr>
          <w:lang w:eastAsia="zh-CN"/>
        </w:rPr>
      </w:pPr>
      <w:r>
        <w:rPr>
          <w:rFonts w:hint="eastAsia"/>
          <w:lang w:eastAsia="zh-CN"/>
        </w:rPr>
        <w:t>排污者申报登记后，排放污染物种类、数量和浓度等有重大改变的，应当在变更</w:t>
      </w:r>
      <w:r>
        <w:rPr>
          <w:lang w:eastAsia="zh-CN"/>
        </w:rPr>
        <w:t>15</w:t>
      </w:r>
      <w:r>
        <w:rPr>
          <w:rFonts w:hint="eastAsia"/>
          <w:lang w:eastAsia="zh-CN"/>
        </w:rPr>
        <w:t>日前向所在地市、县人民政府环境保护行政主管部门申报变更登记。</w:t>
      </w:r>
    </w:p>
    <w:p w:rsidR="002A3516" w:rsidRDefault="002A3516" w:rsidP="002A3516">
      <w:pPr>
        <w:rPr>
          <w:lang w:eastAsia="zh-CN"/>
        </w:rPr>
      </w:pPr>
      <w:r>
        <w:rPr>
          <w:rFonts w:hint="eastAsia"/>
          <w:lang w:eastAsia="zh-CN"/>
        </w:rPr>
        <w:t>排污者不得拒报、谎报排污申报事项。</w:t>
      </w:r>
    </w:p>
    <w:p w:rsidR="002A3516" w:rsidRDefault="002A3516" w:rsidP="002A3516">
      <w:pPr>
        <w:rPr>
          <w:lang w:eastAsia="zh-CN"/>
        </w:rPr>
      </w:pPr>
      <w:r>
        <w:rPr>
          <w:rFonts w:hint="eastAsia"/>
          <w:lang w:eastAsia="zh-CN"/>
        </w:rPr>
        <w:t>第四十四条</w:t>
      </w:r>
      <w:r>
        <w:rPr>
          <w:lang w:eastAsia="zh-CN"/>
        </w:rPr>
        <w:t xml:space="preserve">  </w:t>
      </w:r>
      <w:r>
        <w:rPr>
          <w:rFonts w:hint="eastAsia"/>
          <w:lang w:eastAsia="zh-CN"/>
        </w:rPr>
        <w:t>排污者应当按照国家有关规定取得排污许可证，并按照排污许可证规定的污染物种类、数量和执行的污染物排放标准、条件以及污染控制要求排放污染物。</w:t>
      </w:r>
    </w:p>
    <w:p w:rsidR="002A3516" w:rsidRDefault="002A3516" w:rsidP="002A3516">
      <w:pPr>
        <w:rPr>
          <w:lang w:eastAsia="zh-CN"/>
        </w:rPr>
      </w:pPr>
      <w:r>
        <w:rPr>
          <w:rFonts w:hint="eastAsia"/>
          <w:lang w:eastAsia="zh-CN"/>
        </w:rPr>
        <w:t>第四十五条</w:t>
      </w:r>
      <w:r>
        <w:rPr>
          <w:lang w:eastAsia="zh-CN"/>
        </w:rPr>
        <w:t xml:space="preserve">  </w:t>
      </w:r>
      <w:r>
        <w:rPr>
          <w:rFonts w:hint="eastAsia"/>
          <w:lang w:eastAsia="zh-CN"/>
        </w:rPr>
        <w:t>排污者应当保证环境保护设施的正常运行，建立载明环境保护设施运行、维护和污染物排放情况的管理台账，接受环境保护行政主管部门的核查。</w:t>
      </w:r>
    </w:p>
    <w:p w:rsidR="002A3516" w:rsidRDefault="002A3516" w:rsidP="002A3516">
      <w:pPr>
        <w:rPr>
          <w:lang w:eastAsia="zh-CN"/>
        </w:rPr>
      </w:pPr>
      <w:r>
        <w:rPr>
          <w:rFonts w:hint="eastAsia"/>
          <w:lang w:eastAsia="zh-CN"/>
        </w:rPr>
        <w:t>排污者不得擅自拆除或者闲置环境保护设施，确需拆除或者闲置的，排污者应当提前</w:t>
      </w:r>
      <w:r>
        <w:rPr>
          <w:lang w:eastAsia="zh-CN"/>
        </w:rPr>
        <w:t>10</w:t>
      </w:r>
      <w:r>
        <w:rPr>
          <w:rFonts w:hint="eastAsia"/>
          <w:lang w:eastAsia="zh-CN"/>
        </w:rPr>
        <w:t>日向所在地市、县人民政府环境保护行政主管部门申请，提出相应的污染防治措施。环境保护行政主管部门应当自接到申请之日起</w:t>
      </w:r>
      <w:r>
        <w:rPr>
          <w:lang w:eastAsia="zh-CN"/>
        </w:rPr>
        <w:t>10</w:t>
      </w:r>
      <w:r>
        <w:rPr>
          <w:rFonts w:hint="eastAsia"/>
          <w:lang w:eastAsia="zh-CN"/>
        </w:rPr>
        <w:t>日内</w:t>
      </w:r>
      <w:proofErr w:type="gramStart"/>
      <w:r>
        <w:rPr>
          <w:rFonts w:hint="eastAsia"/>
          <w:lang w:eastAsia="zh-CN"/>
        </w:rPr>
        <w:t>作出</w:t>
      </w:r>
      <w:proofErr w:type="gramEnd"/>
      <w:r>
        <w:rPr>
          <w:rFonts w:hint="eastAsia"/>
          <w:lang w:eastAsia="zh-CN"/>
        </w:rPr>
        <w:t>决定。</w:t>
      </w:r>
    </w:p>
    <w:p w:rsidR="002A3516" w:rsidRDefault="002A3516" w:rsidP="002A3516">
      <w:pPr>
        <w:rPr>
          <w:lang w:eastAsia="zh-CN"/>
        </w:rPr>
      </w:pPr>
      <w:r>
        <w:rPr>
          <w:rFonts w:hint="eastAsia"/>
          <w:lang w:eastAsia="zh-CN"/>
        </w:rPr>
        <w:t>鼓励排污者委托具有环境保护设施运营资质的单位处置污染物或者运行管理其环境保护设施。受委托的环境保护设施运营单位应当依法承担环境保护责任。</w:t>
      </w:r>
    </w:p>
    <w:p w:rsidR="002A3516" w:rsidRDefault="002A3516" w:rsidP="002A3516">
      <w:pPr>
        <w:rPr>
          <w:lang w:eastAsia="zh-CN"/>
        </w:rPr>
      </w:pPr>
      <w:r>
        <w:rPr>
          <w:rFonts w:hint="eastAsia"/>
          <w:lang w:eastAsia="zh-CN"/>
        </w:rPr>
        <w:t>第四十六条</w:t>
      </w:r>
      <w:r>
        <w:rPr>
          <w:lang w:eastAsia="zh-CN"/>
        </w:rPr>
        <w:t xml:space="preserve">  </w:t>
      </w:r>
      <w:r>
        <w:rPr>
          <w:rFonts w:hint="eastAsia"/>
          <w:lang w:eastAsia="zh-CN"/>
        </w:rPr>
        <w:t>城镇污染物集中处理单位应当保证污染物集中处理设施正常运</w:t>
      </w:r>
      <w:r>
        <w:rPr>
          <w:rFonts w:hint="eastAsia"/>
          <w:lang w:eastAsia="zh-CN"/>
        </w:rPr>
        <w:lastRenderedPageBreak/>
        <w:t>转，排放污染物符合国家或者地方规定的污染物排放标准。</w:t>
      </w:r>
    </w:p>
    <w:p w:rsidR="002A3516" w:rsidRDefault="002A3516" w:rsidP="002A3516">
      <w:pPr>
        <w:rPr>
          <w:lang w:eastAsia="zh-CN"/>
        </w:rPr>
      </w:pPr>
      <w:r>
        <w:rPr>
          <w:rFonts w:hint="eastAsia"/>
          <w:lang w:eastAsia="zh-CN"/>
        </w:rPr>
        <w:t>城镇污染物集中处理单位需要停止污染物集中处理设施运转的，应当提前</w:t>
      </w:r>
      <w:r>
        <w:rPr>
          <w:lang w:eastAsia="zh-CN"/>
        </w:rPr>
        <w:t>30</w:t>
      </w:r>
      <w:r>
        <w:rPr>
          <w:rFonts w:hint="eastAsia"/>
          <w:lang w:eastAsia="zh-CN"/>
        </w:rPr>
        <w:t>日向所在地市、县人民政府建设或者市容环境卫生行政主管部门和环境保护行政主管部门申请，提出相应的污染防治措施。建设或者市容环境卫生行政主管部门应当自接到申请之日起</w:t>
      </w:r>
      <w:r>
        <w:rPr>
          <w:lang w:eastAsia="zh-CN"/>
        </w:rPr>
        <w:t>30</w:t>
      </w:r>
      <w:r>
        <w:rPr>
          <w:rFonts w:hint="eastAsia"/>
          <w:lang w:eastAsia="zh-CN"/>
        </w:rPr>
        <w:t>日内会同环境保护行政主管部门</w:t>
      </w:r>
      <w:proofErr w:type="gramStart"/>
      <w:r>
        <w:rPr>
          <w:rFonts w:hint="eastAsia"/>
          <w:lang w:eastAsia="zh-CN"/>
        </w:rPr>
        <w:t>作出</w:t>
      </w:r>
      <w:proofErr w:type="gramEnd"/>
      <w:r>
        <w:rPr>
          <w:rFonts w:hint="eastAsia"/>
          <w:lang w:eastAsia="zh-CN"/>
        </w:rPr>
        <w:t>决定。予以批准的，城镇污染物集中处理单位应当向社会公告。</w:t>
      </w:r>
    </w:p>
    <w:p w:rsidR="002A3516" w:rsidRDefault="002A3516" w:rsidP="002A3516">
      <w:pPr>
        <w:rPr>
          <w:lang w:eastAsia="zh-CN"/>
        </w:rPr>
      </w:pPr>
      <w:r>
        <w:rPr>
          <w:rFonts w:hint="eastAsia"/>
          <w:lang w:eastAsia="zh-CN"/>
        </w:rPr>
        <w:t>第四十七条</w:t>
      </w:r>
      <w:r>
        <w:rPr>
          <w:lang w:eastAsia="zh-CN"/>
        </w:rPr>
        <w:t xml:space="preserve">  </w:t>
      </w:r>
      <w:r>
        <w:rPr>
          <w:rFonts w:hint="eastAsia"/>
          <w:lang w:eastAsia="zh-CN"/>
        </w:rPr>
        <w:t>重点排污单位应当安装污染物排放自动监控设备，与环境保护行政主管部门的监控设备联网，保证自动监控设备正常运行，并保存原始监测记录一年。未经环境保护行政主管部门同意，不得擅自拆除、闲置、改变或者损毁自动监控设备。</w:t>
      </w:r>
    </w:p>
    <w:p w:rsidR="002A3516" w:rsidRDefault="002A3516" w:rsidP="002A3516">
      <w:pPr>
        <w:rPr>
          <w:lang w:eastAsia="zh-CN"/>
        </w:rPr>
      </w:pPr>
      <w:r>
        <w:rPr>
          <w:rFonts w:hint="eastAsia"/>
          <w:lang w:eastAsia="zh-CN"/>
        </w:rPr>
        <w:t>自动监控设备经环境保护行政主管部门检查合格并正常运行的，自动监测数据可以作为环境保护行政主管部门进行排污申报核定、现场环境执法等环境监督管理的依据。</w:t>
      </w:r>
    </w:p>
    <w:p w:rsidR="002A3516" w:rsidRDefault="002A3516" w:rsidP="002A3516">
      <w:pPr>
        <w:rPr>
          <w:lang w:eastAsia="zh-CN"/>
        </w:rPr>
      </w:pPr>
      <w:r>
        <w:rPr>
          <w:rFonts w:hint="eastAsia"/>
          <w:lang w:eastAsia="zh-CN"/>
        </w:rPr>
        <w:t>第四十八条</w:t>
      </w:r>
      <w:r>
        <w:rPr>
          <w:lang w:eastAsia="zh-CN"/>
        </w:rPr>
        <w:t xml:space="preserve">  </w:t>
      </w:r>
      <w:r>
        <w:rPr>
          <w:rFonts w:hint="eastAsia"/>
          <w:lang w:eastAsia="zh-CN"/>
        </w:rPr>
        <w:t>鼓励排污单位对生产和服务实施清洁生产审核。</w:t>
      </w:r>
    </w:p>
    <w:p w:rsidR="002A3516" w:rsidRDefault="002A3516" w:rsidP="002A3516">
      <w:pPr>
        <w:rPr>
          <w:lang w:eastAsia="zh-CN"/>
        </w:rPr>
      </w:pPr>
      <w:r>
        <w:rPr>
          <w:rFonts w:hint="eastAsia"/>
          <w:lang w:eastAsia="zh-CN"/>
        </w:rPr>
        <w:t>排污单位有下列情形之一的，应当实施清洁生产审核，并定期公布主要污染物排放情况，接受社会监督</w:t>
      </w:r>
      <w:r>
        <w:rPr>
          <w:lang w:eastAsia="zh-CN"/>
        </w:rPr>
        <w:t>:</w:t>
      </w:r>
    </w:p>
    <w:p w:rsidR="002A3516" w:rsidRDefault="002A3516" w:rsidP="002A3516">
      <w:pPr>
        <w:rPr>
          <w:lang w:eastAsia="zh-CN"/>
        </w:rPr>
      </w:pPr>
      <w:r>
        <w:rPr>
          <w:rFonts w:hint="eastAsia"/>
          <w:lang w:eastAsia="zh-CN"/>
        </w:rPr>
        <w:t>（一）污染物排放超过国家或者省规定的污染物排放标准的；</w:t>
      </w:r>
    </w:p>
    <w:p w:rsidR="002A3516" w:rsidRDefault="002A3516" w:rsidP="002A3516">
      <w:pPr>
        <w:rPr>
          <w:lang w:eastAsia="zh-CN"/>
        </w:rPr>
      </w:pPr>
      <w:r>
        <w:rPr>
          <w:rFonts w:hint="eastAsia"/>
          <w:lang w:eastAsia="zh-CN"/>
        </w:rPr>
        <w:t>（二）污染物排放总量超过所在地市、县人民政府核定的主要污染物排放总量控制指标的；</w:t>
      </w:r>
    </w:p>
    <w:p w:rsidR="002A3516" w:rsidRDefault="002A3516" w:rsidP="002A3516">
      <w:pPr>
        <w:rPr>
          <w:lang w:eastAsia="zh-CN"/>
        </w:rPr>
      </w:pPr>
      <w:r>
        <w:rPr>
          <w:rFonts w:hint="eastAsia"/>
          <w:lang w:eastAsia="zh-CN"/>
        </w:rPr>
        <w:t>（三）使用有毒、有害原料进行生产或者在生产中排放有毒、有害物质的。</w:t>
      </w:r>
    </w:p>
    <w:p w:rsidR="002A3516" w:rsidRDefault="002A3516" w:rsidP="002A3516">
      <w:pPr>
        <w:rPr>
          <w:lang w:eastAsia="zh-CN"/>
        </w:rPr>
      </w:pPr>
      <w:r>
        <w:rPr>
          <w:rFonts w:hint="eastAsia"/>
          <w:lang w:eastAsia="zh-CN"/>
        </w:rPr>
        <w:t>排污单位有前款第一项、第二项情形之一的，县级以上人民政府环境保护行政主管部门应当按照权限责令限期治理，限期治理期限最长不得超过一年。环境保护行政主管部门应当在期满后</w:t>
      </w:r>
      <w:r>
        <w:rPr>
          <w:lang w:eastAsia="zh-CN"/>
        </w:rPr>
        <w:t>30</w:t>
      </w:r>
      <w:r>
        <w:rPr>
          <w:rFonts w:hint="eastAsia"/>
          <w:lang w:eastAsia="zh-CN"/>
        </w:rPr>
        <w:t>日内，对限期治理效果进行验收。</w:t>
      </w:r>
    </w:p>
    <w:p w:rsidR="002A3516" w:rsidRDefault="002A3516" w:rsidP="002A3516">
      <w:pPr>
        <w:rPr>
          <w:lang w:eastAsia="zh-CN"/>
        </w:rPr>
      </w:pPr>
      <w:r>
        <w:rPr>
          <w:rFonts w:hint="eastAsia"/>
          <w:lang w:eastAsia="zh-CN"/>
        </w:rPr>
        <w:t>第四十九条</w:t>
      </w:r>
      <w:r>
        <w:rPr>
          <w:lang w:eastAsia="zh-CN"/>
        </w:rPr>
        <w:t xml:space="preserve">  </w:t>
      </w:r>
      <w:r>
        <w:rPr>
          <w:rFonts w:hint="eastAsia"/>
          <w:lang w:eastAsia="zh-CN"/>
        </w:rPr>
        <w:t>产生污泥的单位和水体淤泥疏浚单位，应当按照国家规定的方式和标准对污泥进行安全处置，不得随意堆放和弃置污泥，不得将污泥排入水体；属于危险废弃物的，应当委托有专业资质的单位进行处置，并承担处置费用。</w:t>
      </w:r>
    </w:p>
    <w:p w:rsidR="002A3516" w:rsidRDefault="002A3516" w:rsidP="002A3516">
      <w:pPr>
        <w:rPr>
          <w:lang w:eastAsia="zh-CN"/>
        </w:rPr>
      </w:pPr>
      <w:r>
        <w:rPr>
          <w:rFonts w:hint="eastAsia"/>
          <w:lang w:eastAsia="zh-CN"/>
        </w:rPr>
        <w:t>第五十条</w:t>
      </w:r>
      <w:r>
        <w:rPr>
          <w:lang w:eastAsia="zh-CN"/>
        </w:rPr>
        <w:t xml:space="preserve">  </w:t>
      </w:r>
      <w:r>
        <w:rPr>
          <w:rFonts w:hint="eastAsia"/>
          <w:lang w:eastAsia="zh-CN"/>
        </w:rPr>
        <w:t>产生放射性固体废物的单位，应当按照国家规定对其产生的放射性固体废物进行处理后，送交放射性固体废物处置单位处置，并承担处置费用。</w:t>
      </w:r>
    </w:p>
    <w:p w:rsidR="002A3516" w:rsidRDefault="002A3516" w:rsidP="002A3516">
      <w:pPr>
        <w:rPr>
          <w:lang w:eastAsia="zh-CN"/>
        </w:rPr>
      </w:pPr>
      <w:r>
        <w:rPr>
          <w:rFonts w:hint="eastAsia"/>
          <w:lang w:eastAsia="zh-CN"/>
        </w:rPr>
        <w:t>产生放射性固体废物的单位，应当自放射性固体废物送交处置单位处置后</w:t>
      </w:r>
      <w:r>
        <w:rPr>
          <w:lang w:eastAsia="zh-CN"/>
        </w:rPr>
        <w:t>20</w:t>
      </w:r>
      <w:r>
        <w:rPr>
          <w:rFonts w:hint="eastAsia"/>
          <w:lang w:eastAsia="zh-CN"/>
        </w:rPr>
        <w:t>日内向省人民政府环境保护行政主管部门备案。</w:t>
      </w:r>
    </w:p>
    <w:p w:rsidR="002A3516" w:rsidRDefault="002A3516" w:rsidP="002A3516">
      <w:pPr>
        <w:rPr>
          <w:lang w:eastAsia="zh-CN"/>
        </w:rPr>
      </w:pPr>
      <w:r>
        <w:rPr>
          <w:rFonts w:hint="eastAsia"/>
          <w:lang w:eastAsia="zh-CN"/>
        </w:rPr>
        <w:t>第五十一条</w:t>
      </w:r>
      <w:r>
        <w:rPr>
          <w:lang w:eastAsia="zh-CN"/>
        </w:rPr>
        <w:t xml:space="preserve">  </w:t>
      </w:r>
      <w:r>
        <w:rPr>
          <w:rFonts w:hint="eastAsia"/>
          <w:lang w:eastAsia="zh-CN"/>
        </w:rPr>
        <w:t>利用可用作原料的进口废塑料、五金电器类等废物的单位，应当按照国家规定，将利用进口废塑料、五金电器类等废物的种类、数量、流向，向所在地设区的市人民政府环境保护行政主管部门申报登记。</w:t>
      </w:r>
    </w:p>
    <w:p w:rsidR="002A3516" w:rsidRDefault="002A3516" w:rsidP="002A3516">
      <w:pPr>
        <w:rPr>
          <w:lang w:eastAsia="zh-CN"/>
        </w:rPr>
      </w:pPr>
      <w:r>
        <w:rPr>
          <w:rFonts w:hint="eastAsia"/>
          <w:lang w:eastAsia="zh-CN"/>
        </w:rPr>
        <w:t>设区的市人民政府环境保护行政主管部门应当定期将进口废塑料、五金电器类等废物利用单位申报登记情况和监督检查情况报告省人民政府环境保护行政主管部门。</w:t>
      </w:r>
    </w:p>
    <w:p w:rsidR="002A3516" w:rsidRDefault="002A3516" w:rsidP="002A3516">
      <w:pPr>
        <w:rPr>
          <w:lang w:eastAsia="zh-CN"/>
        </w:rPr>
      </w:pPr>
      <w:r>
        <w:rPr>
          <w:rFonts w:hint="eastAsia"/>
          <w:lang w:eastAsia="zh-CN"/>
        </w:rPr>
        <w:t>第五十二条</w:t>
      </w:r>
      <w:r>
        <w:rPr>
          <w:lang w:eastAsia="zh-CN"/>
        </w:rPr>
        <w:t xml:space="preserve">  </w:t>
      </w:r>
      <w:r>
        <w:rPr>
          <w:rFonts w:hint="eastAsia"/>
          <w:lang w:eastAsia="zh-CN"/>
        </w:rPr>
        <w:t>淮河流域和巢湖流域市、县人民政府应当依法采取防治水污染的</w:t>
      </w:r>
      <w:r>
        <w:rPr>
          <w:rFonts w:hint="eastAsia"/>
          <w:lang w:eastAsia="zh-CN"/>
        </w:rPr>
        <w:lastRenderedPageBreak/>
        <w:t>对策和措施，优化产业结构和布局，加快企业技术进步，推行清洁生产，控制面源污染，确保流域水污染防治规划目标的实现。</w:t>
      </w:r>
    </w:p>
    <w:p w:rsidR="002A3516" w:rsidRDefault="002A3516" w:rsidP="002A3516">
      <w:pPr>
        <w:rPr>
          <w:lang w:eastAsia="zh-CN"/>
        </w:rPr>
      </w:pPr>
      <w:r>
        <w:rPr>
          <w:rFonts w:hint="eastAsia"/>
          <w:lang w:eastAsia="zh-CN"/>
        </w:rPr>
        <w:t>第五十三条</w:t>
      </w:r>
      <w:r>
        <w:rPr>
          <w:lang w:eastAsia="zh-CN"/>
        </w:rPr>
        <w:t xml:space="preserve">  </w:t>
      </w:r>
      <w:r>
        <w:rPr>
          <w:rFonts w:hint="eastAsia"/>
          <w:lang w:eastAsia="zh-CN"/>
        </w:rPr>
        <w:t>县级以上人民政府应当组织环境保护等有关部门编制突发环境事件应急预案，做好突发环境污染事故的应急准备、应急处置和事后恢复等工作。</w:t>
      </w:r>
    </w:p>
    <w:p w:rsidR="002A3516" w:rsidRDefault="002A3516" w:rsidP="002A3516">
      <w:pPr>
        <w:rPr>
          <w:lang w:eastAsia="zh-CN"/>
        </w:rPr>
      </w:pPr>
      <w:r>
        <w:rPr>
          <w:rFonts w:hint="eastAsia"/>
          <w:lang w:eastAsia="zh-CN"/>
        </w:rPr>
        <w:t>可能发生污染事故的单位，应当依法制定本单位污染事故的应急方案，报所在地市、县人民政府环境保护行政主管部门备案，并做好应急准备，定期进行演练。</w:t>
      </w:r>
    </w:p>
    <w:p w:rsidR="002A3516" w:rsidRDefault="002A3516" w:rsidP="002A3516">
      <w:pPr>
        <w:rPr>
          <w:lang w:eastAsia="zh-CN"/>
        </w:rPr>
      </w:pPr>
      <w:r>
        <w:rPr>
          <w:rFonts w:hint="eastAsia"/>
          <w:lang w:eastAsia="zh-CN"/>
        </w:rPr>
        <w:t>第五十四条</w:t>
      </w:r>
      <w:r>
        <w:rPr>
          <w:lang w:eastAsia="zh-CN"/>
        </w:rPr>
        <w:t xml:space="preserve">  </w:t>
      </w:r>
      <w:r>
        <w:rPr>
          <w:rFonts w:hint="eastAsia"/>
          <w:lang w:eastAsia="zh-CN"/>
        </w:rPr>
        <w:t>企业事业单位发生事故或者其他突发性事件，造成或者可能造成污染事故的，应当立即启动本单位的应急方案，采取应急措施，并向事故发生地的县级以上人民政府或者环境保护行政主管部门报告事故发生的时间、地点、类型以及人员伤亡等情况；可能危及居民生命健康和财产安全的，应当立即通知周边单位和居民。</w:t>
      </w:r>
    </w:p>
    <w:p w:rsidR="002A3516" w:rsidRDefault="002A3516" w:rsidP="002A3516">
      <w:pPr>
        <w:rPr>
          <w:lang w:eastAsia="zh-CN"/>
        </w:rPr>
      </w:pPr>
      <w:r>
        <w:rPr>
          <w:rFonts w:hint="eastAsia"/>
          <w:lang w:eastAsia="zh-CN"/>
        </w:rPr>
        <w:t>环境保护行政主管部门接到报告后，应当及时向本级人民政府报告。县级以上人民政府应当组织有关部门做好应急处置工作，根据污染事故的具体情况，及时启动突发环境事件应急预案，采取应急措施，疏散人员，并责令停止导致污染事故的有关活动。</w:t>
      </w:r>
    </w:p>
    <w:p w:rsidR="002A3516" w:rsidRDefault="002A3516" w:rsidP="002A3516">
      <w:pPr>
        <w:rPr>
          <w:lang w:eastAsia="zh-CN"/>
        </w:rPr>
      </w:pPr>
      <w:r>
        <w:rPr>
          <w:rFonts w:hint="eastAsia"/>
          <w:lang w:eastAsia="zh-CN"/>
        </w:rPr>
        <w:t>第六章</w:t>
      </w:r>
      <w:r>
        <w:rPr>
          <w:lang w:eastAsia="zh-CN"/>
        </w:rPr>
        <w:t xml:space="preserve">  </w:t>
      </w:r>
      <w:r>
        <w:rPr>
          <w:rFonts w:hint="eastAsia"/>
          <w:lang w:eastAsia="zh-CN"/>
        </w:rPr>
        <w:t>法律责任</w:t>
      </w:r>
    </w:p>
    <w:p w:rsidR="002A3516" w:rsidRDefault="002A3516" w:rsidP="002A3516">
      <w:pPr>
        <w:rPr>
          <w:lang w:eastAsia="zh-CN"/>
        </w:rPr>
      </w:pPr>
      <w:r>
        <w:rPr>
          <w:rFonts w:hint="eastAsia"/>
          <w:lang w:eastAsia="zh-CN"/>
        </w:rPr>
        <w:t>第五十五条</w:t>
      </w:r>
      <w:r>
        <w:rPr>
          <w:lang w:eastAsia="zh-CN"/>
        </w:rPr>
        <w:t xml:space="preserve">  </w:t>
      </w:r>
      <w:r>
        <w:rPr>
          <w:rFonts w:hint="eastAsia"/>
          <w:lang w:eastAsia="zh-CN"/>
        </w:rPr>
        <w:t>违反本条例第三十五条第一款规定，在一级、二级生活饮用水水源保护区和城市市区设置畜禽、水产养殖场的，由县级以上人民政府环境保护行政主管部门责令限期搬迁；逾期不搬迁的，由县级以上人民政府责令关闭。</w:t>
      </w:r>
    </w:p>
    <w:p w:rsidR="002A3516" w:rsidRDefault="002A3516" w:rsidP="002A3516">
      <w:pPr>
        <w:rPr>
          <w:lang w:eastAsia="zh-CN"/>
        </w:rPr>
      </w:pPr>
      <w:r>
        <w:rPr>
          <w:rFonts w:hint="eastAsia"/>
          <w:lang w:eastAsia="zh-CN"/>
        </w:rPr>
        <w:t>第五十六条</w:t>
      </w:r>
      <w:r>
        <w:rPr>
          <w:lang w:eastAsia="zh-CN"/>
        </w:rPr>
        <w:t xml:space="preserve">  </w:t>
      </w:r>
      <w:r>
        <w:rPr>
          <w:rFonts w:hint="eastAsia"/>
          <w:lang w:eastAsia="zh-CN"/>
        </w:rPr>
        <w:t>违反本条例第三十八条第一项、第二项、第三项规定，有下列行为之一的，由县级以上人民政府环境保护行政主管部门责令停止违法行为，并可按照下列规定给予处罚：</w:t>
      </w:r>
    </w:p>
    <w:p w:rsidR="002A3516" w:rsidRDefault="002A3516" w:rsidP="002A3516">
      <w:pPr>
        <w:rPr>
          <w:lang w:eastAsia="zh-CN"/>
        </w:rPr>
      </w:pPr>
      <w:r>
        <w:rPr>
          <w:rFonts w:hint="eastAsia"/>
          <w:lang w:eastAsia="zh-CN"/>
        </w:rPr>
        <w:t>（一）午间和夜间在噪声敏感建筑物集中区域内进行产生环境噪声污染，影响居民正常休息的施工、娱乐等生产经营活动的，对单位处以五千元以上二万元以下的罚款，对个人处以五百元以上二千元以下的罚款；</w:t>
      </w:r>
    </w:p>
    <w:p w:rsidR="002A3516" w:rsidRDefault="002A3516" w:rsidP="002A3516">
      <w:pPr>
        <w:rPr>
          <w:lang w:eastAsia="zh-CN"/>
        </w:rPr>
      </w:pPr>
      <w:r>
        <w:rPr>
          <w:rFonts w:hint="eastAsia"/>
          <w:lang w:eastAsia="zh-CN"/>
        </w:rPr>
        <w:t>（二）中考、高考等特殊期间，违反所在地环境保护行政主管部门的限制性规定，进行产生环境噪声污染的生产经营活动的，处以一万元以上五万元以下的罚款；</w:t>
      </w:r>
    </w:p>
    <w:p w:rsidR="002A3516" w:rsidRDefault="002A3516" w:rsidP="002A3516">
      <w:pPr>
        <w:rPr>
          <w:lang w:eastAsia="zh-CN"/>
        </w:rPr>
      </w:pPr>
      <w:r>
        <w:rPr>
          <w:rFonts w:hint="eastAsia"/>
          <w:lang w:eastAsia="zh-CN"/>
        </w:rPr>
        <w:t>（三）在噪声敏感建筑物集中区域内从事切割、敲打、锤击等产生严重噪声污染的生产经营活动的，对单位处以五千元以上二万元以下的罚款，对个人处以五百元以上二千元以下的罚款。</w:t>
      </w:r>
    </w:p>
    <w:p w:rsidR="002A3516" w:rsidRDefault="002A3516" w:rsidP="002A3516">
      <w:pPr>
        <w:rPr>
          <w:lang w:eastAsia="zh-CN"/>
        </w:rPr>
      </w:pPr>
      <w:r>
        <w:rPr>
          <w:rFonts w:hint="eastAsia"/>
          <w:lang w:eastAsia="zh-CN"/>
        </w:rPr>
        <w:t>第五十七条</w:t>
      </w:r>
      <w:r>
        <w:rPr>
          <w:lang w:eastAsia="zh-CN"/>
        </w:rPr>
        <w:t xml:space="preserve">  </w:t>
      </w:r>
      <w:r>
        <w:rPr>
          <w:rFonts w:hint="eastAsia"/>
          <w:lang w:eastAsia="zh-CN"/>
        </w:rPr>
        <w:t>违反本条例第三十九条第一项规定，在住宅楼和未设置油烟防治设施的商住综合楼内开设产生油烟污染的饮食业经营场所的，由县级以上人民政府环境保护行政主管部门责令其停止违法行为，限期改正；逾期不改正的，可以处一万元以上三万元以下罚款。</w:t>
      </w:r>
    </w:p>
    <w:p w:rsidR="002A3516" w:rsidRDefault="002A3516" w:rsidP="002A3516">
      <w:pPr>
        <w:rPr>
          <w:lang w:eastAsia="zh-CN"/>
        </w:rPr>
      </w:pPr>
      <w:r>
        <w:rPr>
          <w:rFonts w:hint="eastAsia"/>
          <w:lang w:eastAsia="zh-CN"/>
        </w:rPr>
        <w:t>违反本条例第三十九条第二项规定，将废弃油脂和含油废物排入下水道或者随</w:t>
      </w:r>
      <w:r>
        <w:rPr>
          <w:rFonts w:hint="eastAsia"/>
          <w:lang w:eastAsia="zh-CN"/>
        </w:rPr>
        <w:lastRenderedPageBreak/>
        <w:t>地倾倒的，由城市管理部门责令其停止违法行为，限期改正；逾期不改正的，可以处一千元以上五千元以下罚款。</w:t>
      </w:r>
    </w:p>
    <w:p w:rsidR="002A3516" w:rsidRDefault="002A3516" w:rsidP="002A3516">
      <w:pPr>
        <w:rPr>
          <w:lang w:eastAsia="zh-CN"/>
        </w:rPr>
      </w:pPr>
      <w:r>
        <w:rPr>
          <w:rFonts w:hint="eastAsia"/>
          <w:lang w:eastAsia="zh-CN"/>
        </w:rPr>
        <w:t>第五十八条</w:t>
      </w:r>
      <w:r>
        <w:rPr>
          <w:lang w:eastAsia="zh-CN"/>
        </w:rPr>
        <w:t xml:space="preserve">  </w:t>
      </w:r>
      <w:r>
        <w:rPr>
          <w:rFonts w:hint="eastAsia"/>
          <w:lang w:eastAsia="zh-CN"/>
        </w:rPr>
        <w:t>违反本条例第四十三条第三款规定，拒报或者谎报规定的环境噪声排放申报事项的，由县级以上人民政府环境保护行政主管部门根据不同情节，给予警告，责令限期改正，逾期不改正的，处以一万元以上五万元以下的罚款；拒报或者谎报规定的大气、水、固体废物、放射性环境污染排放申报事项的，依照有关法律、行政法规的规定处罚。</w:t>
      </w:r>
    </w:p>
    <w:p w:rsidR="002A3516" w:rsidRDefault="002A3516" w:rsidP="002A3516">
      <w:pPr>
        <w:rPr>
          <w:lang w:eastAsia="zh-CN"/>
        </w:rPr>
      </w:pPr>
      <w:r>
        <w:rPr>
          <w:rFonts w:hint="eastAsia"/>
          <w:lang w:eastAsia="zh-CN"/>
        </w:rPr>
        <w:t>第五十九条</w:t>
      </w:r>
      <w:r>
        <w:rPr>
          <w:lang w:eastAsia="zh-CN"/>
        </w:rPr>
        <w:t xml:space="preserve">  </w:t>
      </w:r>
      <w:r>
        <w:rPr>
          <w:rFonts w:hint="eastAsia"/>
          <w:lang w:eastAsia="zh-CN"/>
        </w:rPr>
        <w:t>违反本条例第四十五条第一款、第二款规定，有下列行为之一的，由县级以上人民政府环境保护行政主管部门按照下列规定处罚：</w:t>
      </w:r>
    </w:p>
    <w:p w:rsidR="002A3516" w:rsidRDefault="002A3516" w:rsidP="002A3516">
      <w:pPr>
        <w:rPr>
          <w:lang w:eastAsia="zh-CN"/>
        </w:rPr>
      </w:pPr>
      <w:r>
        <w:rPr>
          <w:rFonts w:hint="eastAsia"/>
          <w:lang w:eastAsia="zh-CN"/>
        </w:rPr>
        <w:t>（一）排污者未依法建立载明环境保护设施运行、维护和污染物排放情况的管理台账的，责令限期改正；逾期不改正的，处以五千元以上二万元以下的罚款；</w:t>
      </w:r>
    </w:p>
    <w:p w:rsidR="002A3516" w:rsidRDefault="002A3516" w:rsidP="002A3516">
      <w:pPr>
        <w:rPr>
          <w:lang w:eastAsia="zh-CN"/>
        </w:rPr>
      </w:pPr>
      <w:r>
        <w:rPr>
          <w:rFonts w:hint="eastAsia"/>
          <w:lang w:eastAsia="zh-CN"/>
        </w:rPr>
        <w:t>（二）未经环境保护行政主管部门批准，擅自拆除、闲置环境噪声污染防治设施的，致使环境噪声排放超过规定标准的，责令重新安装使用，处以一万元以上五万元以下的罚款；擅自拆除或者闲置大气、水、固体废物、放射性环境污染防治设施的，依照有关法律、行政法规的规定处罚。</w:t>
      </w:r>
    </w:p>
    <w:p w:rsidR="002A3516" w:rsidRDefault="002A3516" w:rsidP="002A3516">
      <w:pPr>
        <w:rPr>
          <w:lang w:eastAsia="zh-CN"/>
        </w:rPr>
      </w:pPr>
      <w:r>
        <w:rPr>
          <w:rFonts w:hint="eastAsia"/>
          <w:lang w:eastAsia="zh-CN"/>
        </w:rPr>
        <w:t>第六十条</w:t>
      </w:r>
      <w:r>
        <w:rPr>
          <w:lang w:eastAsia="zh-CN"/>
        </w:rPr>
        <w:t xml:space="preserve">  </w:t>
      </w:r>
      <w:r>
        <w:rPr>
          <w:rFonts w:hint="eastAsia"/>
          <w:lang w:eastAsia="zh-CN"/>
        </w:rPr>
        <w:t>违反本条例第四十七条第一款规定，未按照规定安装污染物排放自动监测设备或者未按照规定与环境保护行政主管部门的监控设备联网，并保证自动监测设备正常运行的，由县级以上人民政府环境保护行政主管部门责令限期改正；逾期不改正的，处以一万元以上十万元以下的罚款。</w:t>
      </w:r>
    </w:p>
    <w:p w:rsidR="002A3516" w:rsidRDefault="002A3516" w:rsidP="002A3516">
      <w:pPr>
        <w:rPr>
          <w:lang w:eastAsia="zh-CN"/>
        </w:rPr>
      </w:pPr>
      <w:r>
        <w:rPr>
          <w:rFonts w:hint="eastAsia"/>
          <w:lang w:eastAsia="zh-CN"/>
        </w:rPr>
        <w:t>第六十一条</w:t>
      </w:r>
      <w:r>
        <w:rPr>
          <w:lang w:eastAsia="zh-CN"/>
        </w:rPr>
        <w:t xml:space="preserve">  </w:t>
      </w:r>
      <w:r>
        <w:rPr>
          <w:rFonts w:hint="eastAsia"/>
          <w:lang w:eastAsia="zh-CN"/>
        </w:rPr>
        <w:t>违反本条例第四十九条规定，产生污泥的单位未按照国家规定的方式和标准处理、处置污泥，造成环境污染的，由县级以上人民政府环境保护行政主管部门责令改正，处以一万元以上五万元以下的罚款。</w:t>
      </w:r>
    </w:p>
    <w:p w:rsidR="002A3516" w:rsidRDefault="002A3516" w:rsidP="002A3516">
      <w:pPr>
        <w:rPr>
          <w:lang w:eastAsia="zh-CN"/>
        </w:rPr>
      </w:pPr>
      <w:r>
        <w:rPr>
          <w:rFonts w:hint="eastAsia"/>
          <w:lang w:eastAsia="zh-CN"/>
        </w:rPr>
        <w:t>第六十二条</w:t>
      </w:r>
      <w:r>
        <w:rPr>
          <w:lang w:eastAsia="zh-CN"/>
        </w:rPr>
        <w:t xml:space="preserve">  </w:t>
      </w:r>
      <w:r>
        <w:rPr>
          <w:rFonts w:hint="eastAsia"/>
          <w:lang w:eastAsia="zh-CN"/>
        </w:rPr>
        <w:t>违反本条例第五十一条第一款规定，利用可用作原料的进口废塑料、五金电器类废物的单位，未按照国家规定申报登记的，由设区的市人民政府环境保护行政主管部门责令限期改正；逾期不改正的，处以一万元以上五万元以下的罚款。</w:t>
      </w:r>
    </w:p>
    <w:p w:rsidR="002A3516" w:rsidRDefault="002A3516" w:rsidP="002A3516">
      <w:pPr>
        <w:rPr>
          <w:lang w:eastAsia="zh-CN"/>
        </w:rPr>
      </w:pPr>
      <w:r>
        <w:rPr>
          <w:rFonts w:hint="eastAsia"/>
          <w:lang w:eastAsia="zh-CN"/>
        </w:rPr>
        <w:t>第六十三条</w:t>
      </w:r>
      <w:r>
        <w:rPr>
          <w:lang w:eastAsia="zh-CN"/>
        </w:rPr>
        <w:t xml:space="preserve">  </w:t>
      </w:r>
      <w:r>
        <w:rPr>
          <w:rFonts w:hint="eastAsia"/>
          <w:lang w:eastAsia="zh-CN"/>
        </w:rPr>
        <w:t>违反本条例第五十三条第二款、第五十四条第一款规定，可能发生污染事故的企业事业单位未依法制定污染事故的应急方案，或者污染事故发生后，未及时启动污染事故的应急方案，采取有关应急措施的，由县级以上人民政府环境保护行政主管部门责令改正；情节严重的，处以二万元以上十万元以下的罚款。</w:t>
      </w:r>
    </w:p>
    <w:p w:rsidR="002A3516" w:rsidRDefault="002A3516" w:rsidP="002A3516">
      <w:pPr>
        <w:rPr>
          <w:lang w:eastAsia="zh-CN"/>
        </w:rPr>
      </w:pPr>
      <w:r>
        <w:rPr>
          <w:rFonts w:hint="eastAsia"/>
          <w:lang w:eastAsia="zh-CN"/>
        </w:rPr>
        <w:t>第六十四条</w:t>
      </w:r>
      <w:r>
        <w:rPr>
          <w:lang w:eastAsia="zh-CN"/>
        </w:rPr>
        <w:t xml:space="preserve">  </w:t>
      </w:r>
      <w:r>
        <w:rPr>
          <w:rFonts w:hint="eastAsia"/>
          <w:lang w:eastAsia="zh-CN"/>
        </w:rPr>
        <w:t>排污单位限期治理期间，由环境保护行政主管部门责令限制生产、限制排放或者停产整治。逾期未完成治理任务的，报经有批准权的人民政府批准，责令关闭。</w:t>
      </w:r>
    </w:p>
    <w:p w:rsidR="002A3516" w:rsidRDefault="002A3516" w:rsidP="002A3516">
      <w:pPr>
        <w:rPr>
          <w:lang w:eastAsia="zh-CN"/>
        </w:rPr>
      </w:pPr>
      <w:r>
        <w:rPr>
          <w:rFonts w:hint="eastAsia"/>
          <w:lang w:eastAsia="zh-CN"/>
        </w:rPr>
        <w:t>第六十五条　受到环境污染危害的单位和个人，有权要求加害人排除危害；造成损失的，依法赔偿损失。因污染引起的损害赔偿责任和赔偿金额的纠纷，当事人可以向所在地市、县人民政府环境保护或者其他有关行政主管部门申请调</w:t>
      </w:r>
      <w:r>
        <w:rPr>
          <w:rFonts w:hint="eastAsia"/>
          <w:lang w:eastAsia="zh-CN"/>
        </w:rPr>
        <w:lastRenderedPageBreak/>
        <w:t>解。相关部门应当在收到当事人调解申请之日起</w:t>
      </w:r>
      <w:r>
        <w:rPr>
          <w:lang w:eastAsia="zh-CN"/>
        </w:rPr>
        <w:t>30</w:t>
      </w:r>
      <w:r>
        <w:rPr>
          <w:rFonts w:hint="eastAsia"/>
          <w:lang w:eastAsia="zh-CN"/>
        </w:rPr>
        <w:t>日内调解完毕；调解不成的，当事人可以向人民法院提起诉讼。当事人也可以直接向人民法院提起诉讼。</w:t>
      </w:r>
    </w:p>
    <w:p w:rsidR="002A3516" w:rsidRDefault="002A3516" w:rsidP="002A3516">
      <w:pPr>
        <w:rPr>
          <w:lang w:eastAsia="zh-CN"/>
        </w:rPr>
      </w:pPr>
      <w:r>
        <w:rPr>
          <w:rFonts w:hint="eastAsia"/>
          <w:lang w:eastAsia="zh-CN"/>
        </w:rPr>
        <w:t>第六十六条</w:t>
      </w:r>
      <w:r>
        <w:rPr>
          <w:lang w:eastAsia="zh-CN"/>
        </w:rPr>
        <w:t xml:space="preserve">  </w:t>
      </w:r>
      <w:r>
        <w:rPr>
          <w:rFonts w:hint="eastAsia"/>
          <w:lang w:eastAsia="zh-CN"/>
        </w:rPr>
        <w:t>县级以上人民政府环境保护行政主管部门或者其他依法行使环境保护监督管理职责的部门及其工作人员，违反本条例规定，有下列行为之一，尚未构成犯罪的，对直接负责的主管人员和其他直接责任人员依法给予行政处分：</w:t>
      </w:r>
    </w:p>
    <w:p w:rsidR="002A3516" w:rsidRDefault="002A3516" w:rsidP="002A3516">
      <w:pPr>
        <w:rPr>
          <w:lang w:eastAsia="zh-CN"/>
        </w:rPr>
      </w:pPr>
      <w:r>
        <w:rPr>
          <w:rFonts w:hint="eastAsia"/>
          <w:lang w:eastAsia="zh-CN"/>
        </w:rPr>
        <w:t>（一）</w:t>
      </w:r>
      <w:r>
        <w:rPr>
          <w:lang w:eastAsia="zh-CN"/>
        </w:rPr>
        <w:t xml:space="preserve">  </w:t>
      </w:r>
      <w:r>
        <w:rPr>
          <w:rFonts w:hint="eastAsia"/>
          <w:lang w:eastAsia="zh-CN"/>
        </w:rPr>
        <w:t>违反环境保护法律法规实施行政许可、行政处罚的；</w:t>
      </w:r>
    </w:p>
    <w:p w:rsidR="002A3516" w:rsidRDefault="002A3516" w:rsidP="002A3516">
      <w:pPr>
        <w:rPr>
          <w:lang w:eastAsia="zh-CN"/>
        </w:rPr>
      </w:pPr>
      <w:r>
        <w:rPr>
          <w:rFonts w:hint="eastAsia"/>
          <w:lang w:eastAsia="zh-CN"/>
        </w:rPr>
        <w:t>（二）发现违法行为或者接到对违法行为的举报投诉后不予查处的；</w:t>
      </w:r>
    </w:p>
    <w:p w:rsidR="002A3516" w:rsidRDefault="002A3516" w:rsidP="002A3516">
      <w:pPr>
        <w:rPr>
          <w:lang w:eastAsia="zh-CN"/>
        </w:rPr>
      </w:pPr>
      <w:r>
        <w:rPr>
          <w:rFonts w:hint="eastAsia"/>
          <w:lang w:eastAsia="zh-CN"/>
        </w:rPr>
        <w:t>（三）发生重大环境污染事故，不按照规定报告，或者不依法采取必要措施，致使事故扩大的；</w:t>
      </w:r>
    </w:p>
    <w:p w:rsidR="002A3516" w:rsidRDefault="002A3516" w:rsidP="002A3516">
      <w:pPr>
        <w:rPr>
          <w:lang w:eastAsia="zh-CN"/>
        </w:rPr>
      </w:pPr>
      <w:r>
        <w:rPr>
          <w:rFonts w:hint="eastAsia"/>
          <w:lang w:eastAsia="zh-CN"/>
        </w:rPr>
        <w:t>（四）其他滥用职权、徇私舞弊、玩忽职守行为的。</w:t>
      </w:r>
    </w:p>
    <w:p w:rsidR="002A3516" w:rsidRDefault="002A3516" w:rsidP="002A3516">
      <w:pPr>
        <w:rPr>
          <w:lang w:eastAsia="zh-CN"/>
        </w:rPr>
      </w:pPr>
      <w:r>
        <w:rPr>
          <w:rFonts w:hint="eastAsia"/>
          <w:lang w:eastAsia="zh-CN"/>
        </w:rPr>
        <w:t>第七章</w:t>
      </w:r>
      <w:r>
        <w:rPr>
          <w:lang w:eastAsia="zh-CN"/>
        </w:rPr>
        <w:t xml:space="preserve">  </w:t>
      </w:r>
      <w:r>
        <w:rPr>
          <w:rFonts w:hint="eastAsia"/>
          <w:lang w:eastAsia="zh-CN"/>
        </w:rPr>
        <w:t>附</w:t>
      </w:r>
      <w:r>
        <w:rPr>
          <w:lang w:eastAsia="zh-CN"/>
        </w:rPr>
        <w:t xml:space="preserve">    </w:t>
      </w:r>
      <w:r>
        <w:rPr>
          <w:rFonts w:hint="eastAsia"/>
          <w:lang w:eastAsia="zh-CN"/>
        </w:rPr>
        <w:t>则</w:t>
      </w:r>
    </w:p>
    <w:p w:rsidR="002A3516" w:rsidRDefault="002A3516" w:rsidP="002A3516">
      <w:pPr>
        <w:rPr>
          <w:lang w:eastAsia="zh-CN"/>
        </w:rPr>
      </w:pPr>
      <w:r>
        <w:rPr>
          <w:rFonts w:hint="eastAsia"/>
          <w:lang w:eastAsia="zh-CN"/>
        </w:rPr>
        <w:t>第六十七条</w:t>
      </w:r>
      <w:r>
        <w:rPr>
          <w:lang w:eastAsia="zh-CN"/>
        </w:rPr>
        <w:t xml:space="preserve">  </w:t>
      </w:r>
      <w:r>
        <w:rPr>
          <w:rFonts w:hint="eastAsia"/>
          <w:lang w:eastAsia="zh-CN"/>
        </w:rPr>
        <w:t>本条例自</w:t>
      </w:r>
      <w:r>
        <w:rPr>
          <w:lang w:eastAsia="zh-CN"/>
        </w:rPr>
        <w:t>2010</w:t>
      </w:r>
      <w:r>
        <w:rPr>
          <w:rFonts w:hint="eastAsia"/>
          <w:lang w:eastAsia="zh-CN"/>
        </w:rPr>
        <w:t>年</w:t>
      </w:r>
      <w:r>
        <w:rPr>
          <w:lang w:eastAsia="zh-CN"/>
        </w:rPr>
        <w:t>11</w:t>
      </w:r>
      <w:r>
        <w:rPr>
          <w:rFonts w:hint="eastAsia"/>
          <w:lang w:eastAsia="zh-CN"/>
        </w:rPr>
        <w:t>月</w:t>
      </w:r>
      <w:r>
        <w:rPr>
          <w:lang w:eastAsia="zh-CN"/>
        </w:rPr>
        <w:t>1</w:t>
      </w:r>
      <w:r>
        <w:rPr>
          <w:rFonts w:hint="eastAsia"/>
          <w:lang w:eastAsia="zh-CN"/>
        </w:rPr>
        <w:t>日起施行。</w:t>
      </w:r>
    </w:p>
    <w:p w:rsidR="00086ED9" w:rsidRPr="002A3516" w:rsidRDefault="00086ED9">
      <w:pPr>
        <w:rPr>
          <w:lang w:eastAsia="zh-CN"/>
        </w:rPr>
      </w:pPr>
    </w:p>
    <w:sectPr w:rsidR="00086ED9" w:rsidRPr="002A3516">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516"/>
    <w:rsid w:val="000026C9"/>
    <w:rsid w:val="0001288D"/>
    <w:rsid w:val="00014617"/>
    <w:rsid w:val="000235F4"/>
    <w:rsid w:val="00025356"/>
    <w:rsid w:val="00034122"/>
    <w:rsid w:val="00042391"/>
    <w:rsid w:val="00043AAC"/>
    <w:rsid w:val="00053096"/>
    <w:rsid w:val="000675EA"/>
    <w:rsid w:val="00074252"/>
    <w:rsid w:val="00085C3E"/>
    <w:rsid w:val="00086ED9"/>
    <w:rsid w:val="0009006B"/>
    <w:rsid w:val="00091061"/>
    <w:rsid w:val="00096750"/>
    <w:rsid w:val="000A17C8"/>
    <w:rsid w:val="000B4F2A"/>
    <w:rsid w:val="000C3A14"/>
    <w:rsid w:val="000D0A08"/>
    <w:rsid w:val="000E11AF"/>
    <w:rsid w:val="000E2E2E"/>
    <w:rsid w:val="000E2EA7"/>
    <w:rsid w:val="000E56E3"/>
    <w:rsid w:val="000F0808"/>
    <w:rsid w:val="000F1F23"/>
    <w:rsid w:val="0011080C"/>
    <w:rsid w:val="00113521"/>
    <w:rsid w:val="00113C3B"/>
    <w:rsid w:val="00113FB0"/>
    <w:rsid w:val="001143E9"/>
    <w:rsid w:val="001208DF"/>
    <w:rsid w:val="00126BC6"/>
    <w:rsid w:val="00134CFF"/>
    <w:rsid w:val="00136A46"/>
    <w:rsid w:val="0014733C"/>
    <w:rsid w:val="00156E72"/>
    <w:rsid w:val="00170481"/>
    <w:rsid w:val="0017067C"/>
    <w:rsid w:val="001767B4"/>
    <w:rsid w:val="00191719"/>
    <w:rsid w:val="0019566A"/>
    <w:rsid w:val="001A246D"/>
    <w:rsid w:val="001A3DD9"/>
    <w:rsid w:val="001B377E"/>
    <w:rsid w:val="001B3DFB"/>
    <w:rsid w:val="001B4911"/>
    <w:rsid w:val="001D1B0E"/>
    <w:rsid w:val="001D40E2"/>
    <w:rsid w:val="001D52EF"/>
    <w:rsid w:val="001D756A"/>
    <w:rsid w:val="001E00BD"/>
    <w:rsid w:val="001E2BB0"/>
    <w:rsid w:val="001F58AB"/>
    <w:rsid w:val="001F651D"/>
    <w:rsid w:val="002026FE"/>
    <w:rsid w:val="002066EF"/>
    <w:rsid w:val="00207477"/>
    <w:rsid w:val="002107A9"/>
    <w:rsid w:val="00217CC0"/>
    <w:rsid w:val="0022556A"/>
    <w:rsid w:val="00226AEB"/>
    <w:rsid w:val="00240E1B"/>
    <w:rsid w:val="00256DB3"/>
    <w:rsid w:val="002573D4"/>
    <w:rsid w:val="00270DD4"/>
    <w:rsid w:val="00275FEB"/>
    <w:rsid w:val="00280279"/>
    <w:rsid w:val="0028261E"/>
    <w:rsid w:val="00293F23"/>
    <w:rsid w:val="002A01B0"/>
    <w:rsid w:val="002A3516"/>
    <w:rsid w:val="002B4158"/>
    <w:rsid w:val="002C4CE2"/>
    <w:rsid w:val="002C5956"/>
    <w:rsid w:val="002D0448"/>
    <w:rsid w:val="002E15EB"/>
    <w:rsid w:val="002E4004"/>
    <w:rsid w:val="002F0369"/>
    <w:rsid w:val="00302182"/>
    <w:rsid w:val="003046BB"/>
    <w:rsid w:val="003133CC"/>
    <w:rsid w:val="00317CAA"/>
    <w:rsid w:val="003218C0"/>
    <w:rsid w:val="00330F47"/>
    <w:rsid w:val="00334AC3"/>
    <w:rsid w:val="00336E83"/>
    <w:rsid w:val="00346E70"/>
    <w:rsid w:val="0035247C"/>
    <w:rsid w:val="0035341B"/>
    <w:rsid w:val="00364F69"/>
    <w:rsid w:val="003675DF"/>
    <w:rsid w:val="003706C5"/>
    <w:rsid w:val="00371A58"/>
    <w:rsid w:val="003804EE"/>
    <w:rsid w:val="00394508"/>
    <w:rsid w:val="00394818"/>
    <w:rsid w:val="003A0087"/>
    <w:rsid w:val="003A4CE2"/>
    <w:rsid w:val="003A6A06"/>
    <w:rsid w:val="003B1703"/>
    <w:rsid w:val="003C6294"/>
    <w:rsid w:val="003D4E27"/>
    <w:rsid w:val="003D7D5D"/>
    <w:rsid w:val="003E30B2"/>
    <w:rsid w:val="003E77B6"/>
    <w:rsid w:val="003F7C21"/>
    <w:rsid w:val="00401650"/>
    <w:rsid w:val="00401BCC"/>
    <w:rsid w:val="004107DC"/>
    <w:rsid w:val="00416A33"/>
    <w:rsid w:val="004204C0"/>
    <w:rsid w:val="004418B8"/>
    <w:rsid w:val="00443448"/>
    <w:rsid w:val="00446BD0"/>
    <w:rsid w:val="00447025"/>
    <w:rsid w:val="0044769F"/>
    <w:rsid w:val="00451135"/>
    <w:rsid w:val="00462F8A"/>
    <w:rsid w:val="00471F4D"/>
    <w:rsid w:val="00474C74"/>
    <w:rsid w:val="00475E09"/>
    <w:rsid w:val="00481E4C"/>
    <w:rsid w:val="00482CDD"/>
    <w:rsid w:val="0048493C"/>
    <w:rsid w:val="00485D97"/>
    <w:rsid w:val="00485F9D"/>
    <w:rsid w:val="004A0A00"/>
    <w:rsid w:val="004B5FEF"/>
    <w:rsid w:val="004C1E4E"/>
    <w:rsid w:val="004C4784"/>
    <w:rsid w:val="004C5D61"/>
    <w:rsid w:val="004D472A"/>
    <w:rsid w:val="004F0C88"/>
    <w:rsid w:val="00501CC2"/>
    <w:rsid w:val="00505158"/>
    <w:rsid w:val="0050616E"/>
    <w:rsid w:val="00507A40"/>
    <w:rsid w:val="00515013"/>
    <w:rsid w:val="005160F4"/>
    <w:rsid w:val="00517E86"/>
    <w:rsid w:val="005243B0"/>
    <w:rsid w:val="005279A7"/>
    <w:rsid w:val="0053120F"/>
    <w:rsid w:val="005326B6"/>
    <w:rsid w:val="00533ECA"/>
    <w:rsid w:val="00541145"/>
    <w:rsid w:val="00541AF3"/>
    <w:rsid w:val="005423BD"/>
    <w:rsid w:val="00546D08"/>
    <w:rsid w:val="00550553"/>
    <w:rsid w:val="005545E8"/>
    <w:rsid w:val="00555AF0"/>
    <w:rsid w:val="00560FA5"/>
    <w:rsid w:val="0056117E"/>
    <w:rsid w:val="00561B1E"/>
    <w:rsid w:val="00562C22"/>
    <w:rsid w:val="00564F1B"/>
    <w:rsid w:val="00565642"/>
    <w:rsid w:val="00573FCD"/>
    <w:rsid w:val="00576DA6"/>
    <w:rsid w:val="005861D8"/>
    <w:rsid w:val="005A1045"/>
    <w:rsid w:val="005A3011"/>
    <w:rsid w:val="005B3F8F"/>
    <w:rsid w:val="005B61AD"/>
    <w:rsid w:val="005B75C9"/>
    <w:rsid w:val="005C00A1"/>
    <w:rsid w:val="005C4065"/>
    <w:rsid w:val="005C584F"/>
    <w:rsid w:val="005D4894"/>
    <w:rsid w:val="005D64D7"/>
    <w:rsid w:val="00602EA5"/>
    <w:rsid w:val="0060656E"/>
    <w:rsid w:val="00606653"/>
    <w:rsid w:val="006124FD"/>
    <w:rsid w:val="00613695"/>
    <w:rsid w:val="00615A3E"/>
    <w:rsid w:val="00620BE4"/>
    <w:rsid w:val="00621391"/>
    <w:rsid w:val="00622BDB"/>
    <w:rsid w:val="006230CF"/>
    <w:rsid w:val="006239ED"/>
    <w:rsid w:val="006318CF"/>
    <w:rsid w:val="00644024"/>
    <w:rsid w:val="0065433E"/>
    <w:rsid w:val="00657998"/>
    <w:rsid w:val="00661697"/>
    <w:rsid w:val="00666DC6"/>
    <w:rsid w:val="00670492"/>
    <w:rsid w:val="00684A8F"/>
    <w:rsid w:val="00691438"/>
    <w:rsid w:val="00691C4C"/>
    <w:rsid w:val="006A4582"/>
    <w:rsid w:val="006A5D2F"/>
    <w:rsid w:val="006C1CCD"/>
    <w:rsid w:val="006C54B1"/>
    <w:rsid w:val="006D6772"/>
    <w:rsid w:val="006F512C"/>
    <w:rsid w:val="006F5B2F"/>
    <w:rsid w:val="0070572A"/>
    <w:rsid w:val="007106DB"/>
    <w:rsid w:val="007217E8"/>
    <w:rsid w:val="00726EB8"/>
    <w:rsid w:val="00732B20"/>
    <w:rsid w:val="00733644"/>
    <w:rsid w:val="00747F91"/>
    <w:rsid w:val="00762BEB"/>
    <w:rsid w:val="00766E6E"/>
    <w:rsid w:val="0076758C"/>
    <w:rsid w:val="00771228"/>
    <w:rsid w:val="00771F9B"/>
    <w:rsid w:val="00773360"/>
    <w:rsid w:val="007775F3"/>
    <w:rsid w:val="00780A83"/>
    <w:rsid w:val="00782162"/>
    <w:rsid w:val="00783236"/>
    <w:rsid w:val="00783F2C"/>
    <w:rsid w:val="007842F3"/>
    <w:rsid w:val="0078598C"/>
    <w:rsid w:val="0079115A"/>
    <w:rsid w:val="00792B1E"/>
    <w:rsid w:val="007B454C"/>
    <w:rsid w:val="007B46C3"/>
    <w:rsid w:val="007C1ACB"/>
    <w:rsid w:val="007C4025"/>
    <w:rsid w:val="007C6D5B"/>
    <w:rsid w:val="007C764A"/>
    <w:rsid w:val="007D099E"/>
    <w:rsid w:val="007D51AA"/>
    <w:rsid w:val="007D5637"/>
    <w:rsid w:val="007D5C83"/>
    <w:rsid w:val="007D693F"/>
    <w:rsid w:val="007D6FF8"/>
    <w:rsid w:val="007E4CFF"/>
    <w:rsid w:val="007E5E72"/>
    <w:rsid w:val="007E5FB9"/>
    <w:rsid w:val="007E7325"/>
    <w:rsid w:val="007F267D"/>
    <w:rsid w:val="0081215F"/>
    <w:rsid w:val="00816D86"/>
    <w:rsid w:val="00817BDF"/>
    <w:rsid w:val="00824328"/>
    <w:rsid w:val="00857041"/>
    <w:rsid w:val="0085746D"/>
    <w:rsid w:val="008579B5"/>
    <w:rsid w:val="00865ED5"/>
    <w:rsid w:val="008715FA"/>
    <w:rsid w:val="00876667"/>
    <w:rsid w:val="0087747D"/>
    <w:rsid w:val="008828C9"/>
    <w:rsid w:val="0088461E"/>
    <w:rsid w:val="00893157"/>
    <w:rsid w:val="008B15B1"/>
    <w:rsid w:val="008B5B34"/>
    <w:rsid w:val="008B7D62"/>
    <w:rsid w:val="008C2639"/>
    <w:rsid w:val="008C4E41"/>
    <w:rsid w:val="008D0121"/>
    <w:rsid w:val="008D1DCF"/>
    <w:rsid w:val="008E3E0C"/>
    <w:rsid w:val="008E73C3"/>
    <w:rsid w:val="008F4B06"/>
    <w:rsid w:val="008F4BD2"/>
    <w:rsid w:val="009079EC"/>
    <w:rsid w:val="00913501"/>
    <w:rsid w:val="00914B9E"/>
    <w:rsid w:val="00925DA1"/>
    <w:rsid w:val="009347BF"/>
    <w:rsid w:val="00934E6B"/>
    <w:rsid w:val="00940C99"/>
    <w:rsid w:val="00947F9F"/>
    <w:rsid w:val="009536E8"/>
    <w:rsid w:val="00956B8F"/>
    <w:rsid w:val="009576FE"/>
    <w:rsid w:val="009708C7"/>
    <w:rsid w:val="00981E99"/>
    <w:rsid w:val="00981F0A"/>
    <w:rsid w:val="009A6B09"/>
    <w:rsid w:val="009B7865"/>
    <w:rsid w:val="009C04AC"/>
    <w:rsid w:val="009C1A42"/>
    <w:rsid w:val="009C2A3E"/>
    <w:rsid w:val="009C3FD8"/>
    <w:rsid w:val="009D085F"/>
    <w:rsid w:val="009D0A2F"/>
    <w:rsid w:val="009D7C63"/>
    <w:rsid w:val="009E069D"/>
    <w:rsid w:val="009E2859"/>
    <w:rsid w:val="009E5921"/>
    <w:rsid w:val="009E7441"/>
    <w:rsid w:val="009F5C0A"/>
    <w:rsid w:val="009F5F47"/>
    <w:rsid w:val="00A0578A"/>
    <w:rsid w:val="00A05DF9"/>
    <w:rsid w:val="00A10F22"/>
    <w:rsid w:val="00A12FD7"/>
    <w:rsid w:val="00A1624C"/>
    <w:rsid w:val="00A167B8"/>
    <w:rsid w:val="00A21415"/>
    <w:rsid w:val="00A21C00"/>
    <w:rsid w:val="00A23258"/>
    <w:rsid w:val="00A26AAB"/>
    <w:rsid w:val="00A37FA3"/>
    <w:rsid w:val="00A602B6"/>
    <w:rsid w:val="00A62BFC"/>
    <w:rsid w:val="00A6726A"/>
    <w:rsid w:val="00A700B7"/>
    <w:rsid w:val="00A764BF"/>
    <w:rsid w:val="00A77B61"/>
    <w:rsid w:val="00A81070"/>
    <w:rsid w:val="00A854D0"/>
    <w:rsid w:val="00AA2642"/>
    <w:rsid w:val="00AC14A2"/>
    <w:rsid w:val="00AC4277"/>
    <w:rsid w:val="00AD2C91"/>
    <w:rsid w:val="00AE2375"/>
    <w:rsid w:val="00AE4461"/>
    <w:rsid w:val="00AF06F0"/>
    <w:rsid w:val="00B01210"/>
    <w:rsid w:val="00B03960"/>
    <w:rsid w:val="00B052F2"/>
    <w:rsid w:val="00B0572C"/>
    <w:rsid w:val="00B07176"/>
    <w:rsid w:val="00B16537"/>
    <w:rsid w:val="00B171F5"/>
    <w:rsid w:val="00B21526"/>
    <w:rsid w:val="00B223C6"/>
    <w:rsid w:val="00B36552"/>
    <w:rsid w:val="00B36D33"/>
    <w:rsid w:val="00B379A5"/>
    <w:rsid w:val="00B37BAE"/>
    <w:rsid w:val="00B403F1"/>
    <w:rsid w:val="00B50B1E"/>
    <w:rsid w:val="00B55286"/>
    <w:rsid w:val="00B62C06"/>
    <w:rsid w:val="00B67828"/>
    <w:rsid w:val="00B72985"/>
    <w:rsid w:val="00B74060"/>
    <w:rsid w:val="00B74063"/>
    <w:rsid w:val="00B76FC1"/>
    <w:rsid w:val="00B97B8A"/>
    <w:rsid w:val="00BA210B"/>
    <w:rsid w:val="00BA49A6"/>
    <w:rsid w:val="00BA606B"/>
    <w:rsid w:val="00BB7D91"/>
    <w:rsid w:val="00BD00FF"/>
    <w:rsid w:val="00BE362B"/>
    <w:rsid w:val="00BE6C74"/>
    <w:rsid w:val="00BF3171"/>
    <w:rsid w:val="00BF7C06"/>
    <w:rsid w:val="00C07D8F"/>
    <w:rsid w:val="00C20119"/>
    <w:rsid w:val="00C21A1F"/>
    <w:rsid w:val="00C27407"/>
    <w:rsid w:val="00C56C51"/>
    <w:rsid w:val="00C665EA"/>
    <w:rsid w:val="00C70ED8"/>
    <w:rsid w:val="00C71E83"/>
    <w:rsid w:val="00C74B34"/>
    <w:rsid w:val="00C868D9"/>
    <w:rsid w:val="00C90984"/>
    <w:rsid w:val="00C929EE"/>
    <w:rsid w:val="00C92E4A"/>
    <w:rsid w:val="00C94E64"/>
    <w:rsid w:val="00C94E8C"/>
    <w:rsid w:val="00C95805"/>
    <w:rsid w:val="00C95C5A"/>
    <w:rsid w:val="00CA0C08"/>
    <w:rsid w:val="00CA754B"/>
    <w:rsid w:val="00CB3687"/>
    <w:rsid w:val="00CC45B0"/>
    <w:rsid w:val="00CC4F63"/>
    <w:rsid w:val="00CC545F"/>
    <w:rsid w:val="00CD2063"/>
    <w:rsid w:val="00CE2958"/>
    <w:rsid w:val="00CE604B"/>
    <w:rsid w:val="00CE60DD"/>
    <w:rsid w:val="00CF4348"/>
    <w:rsid w:val="00CF7C36"/>
    <w:rsid w:val="00D00BAE"/>
    <w:rsid w:val="00D210C2"/>
    <w:rsid w:val="00D30789"/>
    <w:rsid w:val="00D32216"/>
    <w:rsid w:val="00D42E2A"/>
    <w:rsid w:val="00D45501"/>
    <w:rsid w:val="00D50EC7"/>
    <w:rsid w:val="00D54D06"/>
    <w:rsid w:val="00D650F9"/>
    <w:rsid w:val="00D67D7A"/>
    <w:rsid w:val="00D80643"/>
    <w:rsid w:val="00D83FA5"/>
    <w:rsid w:val="00D86CA2"/>
    <w:rsid w:val="00D91287"/>
    <w:rsid w:val="00D9741A"/>
    <w:rsid w:val="00DB057A"/>
    <w:rsid w:val="00DB422A"/>
    <w:rsid w:val="00DC385A"/>
    <w:rsid w:val="00DD6449"/>
    <w:rsid w:val="00DD6F40"/>
    <w:rsid w:val="00DE1DB0"/>
    <w:rsid w:val="00DE77ED"/>
    <w:rsid w:val="00DF03E9"/>
    <w:rsid w:val="00DF56CB"/>
    <w:rsid w:val="00E01A7A"/>
    <w:rsid w:val="00E324EA"/>
    <w:rsid w:val="00E36CA0"/>
    <w:rsid w:val="00E4354B"/>
    <w:rsid w:val="00E44BD3"/>
    <w:rsid w:val="00E50DC9"/>
    <w:rsid w:val="00E51060"/>
    <w:rsid w:val="00E67630"/>
    <w:rsid w:val="00E70345"/>
    <w:rsid w:val="00E73697"/>
    <w:rsid w:val="00E7562C"/>
    <w:rsid w:val="00E81B82"/>
    <w:rsid w:val="00E83429"/>
    <w:rsid w:val="00E97DE5"/>
    <w:rsid w:val="00EA238D"/>
    <w:rsid w:val="00EA6359"/>
    <w:rsid w:val="00EC2853"/>
    <w:rsid w:val="00EC301B"/>
    <w:rsid w:val="00EC5E95"/>
    <w:rsid w:val="00ED2EF6"/>
    <w:rsid w:val="00ED3DEE"/>
    <w:rsid w:val="00EE1D9B"/>
    <w:rsid w:val="00EF1886"/>
    <w:rsid w:val="00F14F26"/>
    <w:rsid w:val="00F15C0B"/>
    <w:rsid w:val="00F306F9"/>
    <w:rsid w:val="00F41E9B"/>
    <w:rsid w:val="00F43389"/>
    <w:rsid w:val="00F45C31"/>
    <w:rsid w:val="00F56821"/>
    <w:rsid w:val="00F57DA3"/>
    <w:rsid w:val="00F704BF"/>
    <w:rsid w:val="00F742DE"/>
    <w:rsid w:val="00F904A2"/>
    <w:rsid w:val="00F90898"/>
    <w:rsid w:val="00F92861"/>
    <w:rsid w:val="00F971E1"/>
    <w:rsid w:val="00F977BA"/>
    <w:rsid w:val="00FA3D99"/>
    <w:rsid w:val="00FA468E"/>
    <w:rsid w:val="00FB76E1"/>
    <w:rsid w:val="00FB792A"/>
    <w:rsid w:val="00FC383F"/>
    <w:rsid w:val="00FC5266"/>
    <w:rsid w:val="00FC7E76"/>
    <w:rsid w:val="00FD12C3"/>
    <w:rsid w:val="00FD4F8A"/>
    <w:rsid w:val="00FF4FB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3D4CEF-CABF-4347-819F-E17EE2007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096410">
      <w:bodyDiv w:val="1"/>
      <w:marLeft w:val="0"/>
      <w:marRight w:val="0"/>
      <w:marTop w:val="0"/>
      <w:marBottom w:val="0"/>
      <w:divBdr>
        <w:top w:val="none" w:sz="0" w:space="0" w:color="auto"/>
        <w:left w:val="none" w:sz="0" w:space="0" w:color="auto"/>
        <w:bottom w:val="none" w:sz="0" w:space="0" w:color="auto"/>
        <w:right w:val="none" w:sz="0" w:space="0" w:color="auto"/>
      </w:divBdr>
      <w:divsChild>
        <w:div w:id="975796066">
          <w:marLeft w:val="0"/>
          <w:marRight w:val="0"/>
          <w:marTop w:val="180"/>
          <w:marBottom w:val="180"/>
          <w:divBdr>
            <w:top w:val="single" w:sz="6" w:space="11" w:color="DDDDDD"/>
            <w:left w:val="single" w:sz="6" w:space="11" w:color="DDDDDD"/>
            <w:bottom w:val="single" w:sz="6" w:space="11" w:color="DDDDDD"/>
            <w:right w:val="single" w:sz="6" w:space="11" w:color="DDDDDD"/>
          </w:divBdr>
          <w:divsChild>
            <w:div w:id="385571714">
              <w:marLeft w:val="0"/>
              <w:marRight w:val="0"/>
              <w:marTop w:val="150"/>
              <w:marBottom w:val="150"/>
              <w:divBdr>
                <w:top w:val="none" w:sz="0" w:space="0" w:color="auto"/>
                <w:left w:val="none" w:sz="0" w:space="0" w:color="auto"/>
                <w:bottom w:val="none" w:sz="0" w:space="0" w:color="auto"/>
                <w:right w:val="none" w:sz="0" w:space="0" w:color="auto"/>
              </w:divBdr>
              <w:divsChild>
                <w:div w:id="1185557891">
                  <w:marLeft w:val="0"/>
                  <w:marRight w:val="0"/>
                  <w:marTop w:val="150"/>
                  <w:marBottom w:val="150"/>
                  <w:divBdr>
                    <w:top w:val="none" w:sz="0" w:space="0" w:color="auto"/>
                    <w:left w:val="none" w:sz="0" w:space="0" w:color="auto"/>
                    <w:bottom w:val="none" w:sz="0" w:space="0" w:color="auto"/>
                    <w:right w:val="none" w:sz="0" w:space="0" w:color="auto"/>
                  </w:divBdr>
                  <w:divsChild>
                    <w:div w:id="1873574752">
                      <w:marLeft w:val="0"/>
                      <w:marRight w:val="0"/>
                      <w:marTop w:val="300"/>
                      <w:marBottom w:val="0"/>
                      <w:divBdr>
                        <w:top w:val="none" w:sz="0" w:space="0" w:color="auto"/>
                        <w:left w:val="none" w:sz="0" w:space="0" w:color="auto"/>
                        <w:bottom w:val="none" w:sz="0" w:space="0" w:color="auto"/>
                        <w:right w:val="none" w:sz="0" w:space="0" w:color="auto"/>
                      </w:divBdr>
                    </w:div>
                    <w:div w:id="1345280917">
                      <w:marLeft w:val="0"/>
                      <w:marRight w:val="0"/>
                      <w:marTop w:val="0"/>
                      <w:marBottom w:val="0"/>
                      <w:divBdr>
                        <w:top w:val="none" w:sz="0" w:space="0" w:color="auto"/>
                        <w:left w:val="none" w:sz="0" w:space="0" w:color="auto"/>
                        <w:bottom w:val="none" w:sz="0" w:space="0" w:color="auto"/>
                        <w:right w:val="none" w:sz="0" w:space="0" w:color="auto"/>
                      </w:divBdr>
                    </w:div>
                    <w:div w:id="30110315">
                      <w:marLeft w:val="0"/>
                      <w:marRight w:val="0"/>
                      <w:marTop w:val="0"/>
                      <w:marBottom w:val="0"/>
                      <w:divBdr>
                        <w:top w:val="none" w:sz="0" w:space="0" w:color="auto"/>
                        <w:left w:val="none" w:sz="0" w:space="0" w:color="auto"/>
                        <w:bottom w:val="none" w:sz="0" w:space="0" w:color="auto"/>
                        <w:right w:val="none" w:sz="0" w:space="0" w:color="auto"/>
                      </w:divBdr>
                    </w:div>
                    <w:div w:id="577442470">
                      <w:marLeft w:val="0"/>
                      <w:marRight w:val="0"/>
                      <w:marTop w:val="0"/>
                      <w:marBottom w:val="0"/>
                      <w:divBdr>
                        <w:top w:val="none" w:sz="0" w:space="0" w:color="auto"/>
                        <w:left w:val="none" w:sz="0" w:space="0" w:color="auto"/>
                        <w:bottom w:val="none" w:sz="0" w:space="0" w:color="auto"/>
                        <w:right w:val="none" w:sz="0" w:space="0" w:color="auto"/>
                      </w:divBdr>
                    </w:div>
                    <w:div w:id="1817794518">
                      <w:marLeft w:val="0"/>
                      <w:marRight w:val="0"/>
                      <w:marTop w:val="0"/>
                      <w:marBottom w:val="0"/>
                      <w:divBdr>
                        <w:top w:val="none" w:sz="0" w:space="0" w:color="auto"/>
                        <w:left w:val="none" w:sz="0" w:space="0" w:color="auto"/>
                        <w:bottom w:val="none" w:sz="0" w:space="0" w:color="auto"/>
                        <w:right w:val="none" w:sz="0" w:space="0" w:color="auto"/>
                      </w:divBdr>
                    </w:div>
                    <w:div w:id="1622615515">
                      <w:marLeft w:val="0"/>
                      <w:marRight w:val="0"/>
                      <w:marTop w:val="0"/>
                      <w:marBottom w:val="0"/>
                      <w:divBdr>
                        <w:top w:val="none" w:sz="0" w:space="0" w:color="auto"/>
                        <w:left w:val="none" w:sz="0" w:space="0" w:color="auto"/>
                        <w:bottom w:val="none" w:sz="0" w:space="0" w:color="auto"/>
                        <w:right w:val="none" w:sz="0" w:space="0" w:color="auto"/>
                      </w:divBdr>
                    </w:div>
                    <w:div w:id="1383020227">
                      <w:marLeft w:val="0"/>
                      <w:marRight w:val="0"/>
                      <w:marTop w:val="0"/>
                      <w:marBottom w:val="0"/>
                      <w:divBdr>
                        <w:top w:val="none" w:sz="0" w:space="0" w:color="auto"/>
                        <w:left w:val="none" w:sz="0" w:space="0" w:color="auto"/>
                        <w:bottom w:val="none" w:sz="0" w:space="0" w:color="auto"/>
                        <w:right w:val="none" w:sz="0" w:space="0" w:color="auto"/>
                      </w:divBdr>
                    </w:div>
                    <w:div w:id="1945114235">
                      <w:marLeft w:val="0"/>
                      <w:marRight w:val="0"/>
                      <w:marTop w:val="0"/>
                      <w:marBottom w:val="0"/>
                      <w:divBdr>
                        <w:top w:val="none" w:sz="0" w:space="0" w:color="auto"/>
                        <w:left w:val="none" w:sz="0" w:space="0" w:color="auto"/>
                        <w:bottom w:val="none" w:sz="0" w:space="0" w:color="auto"/>
                        <w:right w:val="none" w:sz="0" w:space="0" w:color="auto"/>
                      </w:divBdr>
                    </w:div>
                    <w:div w:id="2075085712">
                      <w:marLeft w:val="0"/>
                      <w:marRight w:val="0"/>
                      <w:marTop w:val="0"/>
                      <w:marBottom w:val="0"/>
                      <w:divBdr>
                        <w:top w:val="none" w:sz="0" w:space="0" w:color="auto"/>
                        <w:left w:val="none" w:sz="0" w:space="0" w:color="auto"/>
                        <w:bottom w:val="none" w:sz="0" w:space="0" w:color="auto"/>
                        <w:right w:val="none" w:sz="0" w:space="0" w:color="auto"/>
                      </w:divBdr>
                    </w:div>
                    <w:div w:id="1897813093">
                      <w:marLeft w:val="0"/>
                      <w:marRight w:val="0"/>
                      <w:marTop w:val="0"/>
                      <w:marBottom w:val="0"/>
                      <w:divBdr>
                        <w:top w:val="none" w:sz="0" w:space="0" w:color="auto"/>
                        <w:left w:val="none" w:sz="0" w:space="0" w:color="auto"/>
                        <w:bottom w:val="none" w:sz="0" w:space="0" w:color="auto"/>
                        <w:right w:val="none" w:sz="0" w:space="0" w:color="auto"/>
                      </w:divBdr>
                    </w:div>
                    <w:div w:id="1258367568">
                      <w:marLeft w:val="0"/>
                      <w:marRight w:val="0"/>
                      <w:marTop w:val="0"/>
                      <w:marBottom w:val="0"/>
                      <w:divBdr>
                        <w:top w:val="none" w:sz="0" w:space="0" w:color="auto"/>
                        <w:left w:val="none" w:sz="0" w:space="0" w:color="auto"/>
                        <w:bottom w:val="none" w:sz="0" w:space="0" w:color="auto"/>
                        <w:right w:val="none" w:sz="0" w:space="0" w:color="auto"/>
                      </w:divBdr>
                    </w:div>
                    <w:div w:id="1121149959">
                      <w:marLeft w:val="0"/>
                      <w:marRight w:val="0"/>
                      <w:marTop w:val="0"/>
                      <w:marBottom w:val="0"/>
                      <w:divBdr>
                        <w:top w:val="none" w:sz="0" w:space="0" w:color="auto"/>
                        <w:left w:val="none" w:sz="0" w:space="0" w:color="auto"/>
                        <w:bottom w:val="none" w:sz="0" w:space="0" w:color="auto"/>
                        <w:right w:val="none" w:sz="0" w:space="0" w:color="auto"/>
                      </w:divBdr>
                    </w:div>
                    <w:div w:id="294680486">
                      <w:marLeft w:val="0"/>
                      <w:marRight w:val="0"/>
                      <w:marTop w:val="0"/>
                      <w:marBottom w:val="0"/>
                      <w:divBdr>
                        <w:top w:val="none" w:sz="0" w:space="0" w:color="auto"/>
                        <w:left w:val="none" w:sz="0" w:space="0" w:color="auto"/>
                        <w:bottom w:val="none" w:sz="0" w:space="0" w:color="auto"/>
                        <w:right w:val="none" w:sz="0" w:space="0" w:color="auto"/>
                      </w:divBdr>
                    </w:div>
                    <w:div w:id="1483081577">
                      <w:marLeft w:val="0"/>
                      <w:marRight w:val="0"/>
                      <w:marTop w:val="0"/>
                      <w:marBottom w:val="0"/>
                      <w:divBdr>
                        <w:top w:val="none" w:sz="0" w:space="0" w:color="auto"/>
                        <w:left w:val="none" w:sz="0" w:space="0" w:color="auto"/>
                        <w:bottom w:val="none" w:sz="0" w:space="0" w:color="auto"/>
                        <w:right w:val="none" w:sz="0" w:space="0" w:color="auto"/>
                      </w:divBdr>
                    </w:div>
                    <w:div w:id="1560941089">
                      <w:marLeft w:val="0"/>
                      <w:marRight w:val="0"/>
                      <w:marTop w:val="0"/>
                      <w:marBottom w:val="0"/>
                      <w:divBdr>
                        <w:top w:val="none" w:sz="0" w:space="0" w:color="auto"/>
                        <w:left w:val="none" w:sz="0" w:space="0" w:color="auto"/>
                        <w:bottom w:val="none" w:sz="0" w:space="0" w:color="auto"/>
                        <w:right w:val="none" w:sz="0" w:space="0" w:color="auto"/>
                      </w:divBdr>
                    </w:div>
                    <w:div w:id="2026902495">
                      <w:marLeft w:val="0"/>
                      <w:marRight w:val="0"/>
                      <w:marTop w:val="0"/>
                      <w:marBottom w:val="0"/>
                      <w:divBdr>
                        <w:top w:val="none" w:sz="0" w:space="0" w:color="auto"/>
                        <w:left w:val="none" w:sz="0" w:space="0" w:color="auto"/>
                        <w:bottom w:val="none" w:sz="0" w:space="0" w:color="auto"/>
                        <w:right w:val="none" w:sz="0" w:space="0" w:color="auto"/>
                      </w:divBdr>
                    </w:div>
                    <w:div w:id="1889877461">
                      <w:marLeft w:val="0"/>
                      <w:marRight w:val="0"/>
                      <w:marTop w:val="0"/>
                      <w:marBottom w:val="0"/>
                      <w:divBdr>
                        <w:top w:val="none" w:sz="0" w:space="0" w:color="auto"/>
                        <w:left w:val="none" w:sz="0" w:space="0" w:color="auto"/>
                        <w:bottom w:val="none" w:sz="0" w:space="0" w:color="auto"/>
                        <w:right w:val="none" w:sz="0" w:space="0" w:color="auto"/>
                      </w:divBdr>
                    </w:div>
                    <w:div w:id="839391994">
                      <w:marLeft w:val="0"/>
                      <w:marRight w:val="0"/>
                      <w:marTop w:val="0"/>
                      <w:marBottom w:val="0"/>
                      <w:divBdr>
                        <w:top w:val="none" w:sz="0" w:space="0" w:color="auto"/>
                        <w:left w:val="none" w:sz="0" w:space="0" w:color="auto"/>
                        <w:bottom w:val="none" w:sz="0" w:space="0" w:color="auto"/>
                        <w:right w:val="none" w:sz="0" w:space="0" w:color="auto"/>
                      </w:divBdr>
                    </w:div>
                    <w:div w:id="80681451">
                      <w:marLeft w:val="0"/>
                      <w:marRight w:val="0"/>
                      <w:marTop w:val="0"/>
                      <w:marBottom w:val="0"/>
                      <w:divBdr>
                        <w:top w:val="none" w:sz="0" w:space="0" w:color="auto"/>
                        <w:left w:val="none" w:sz="0" w:space="0" w:color="auto"/>
                        <w:bottom w:val="none" w:sz="0" w:space="0" w:color="auto"/>
                        <w:right w:val="none" w:sz="0" w:space="0" w:color="auto"/>
                      </w:divBdr>
                    </w:div>
                    <w:div w:id="1329018993">
                      <w:marLeft w:val="0"/>
                      <w:marRight w:val="0"/>
                      <w:marTop w:val="0"/>
                      <w:marBottom w:val="0"/>
                      <w:divBdr>
                        <w:top w:val="none" w:sz="0" w:space="0" w:color="auto"/>
                        <w:left w:val="none" w:sz="0" w:space="0" w:color="auto"/>
                        <w:bottom w:val="none" w:sz="0" w:space="0" w:color="auto"/>
                        <w:right w:val="none" w:sz="0" w:space="0" w:color="auto"/>
                      </w:divBdr>
                    </w:div>
                    <w:div w:id="1393427543">
                      <w:marLeft w:val="0"/>
                      <w:marRight w:val="0"/>
                      <w:marTop w:val="0"/>
                      <w:marBottom w:val="0"/>
                      <w:divBdr>
                        <w:top w:val="none" w:sz="0" w:space="0" w:color="auto"/>
                        <w:left w:val="none" w:sz="0" w:space="0" w:color="auto"/>
                        <w:bottom w:val="none" w:sz="0" w:space="0" w:color="auto"/>
                        <w:right w:val="none" w:sz="0" w:space="0" w:color="auto"/>
                      </w:divBdr>
                    </w:div>
                    <w:div w:id="1945267347">
                      <w:marLeft w:val="0"/>
                      <w:marRight w:val="0"/>
                      <w:marTop w:val="0"/>
                      <w:marBottom w:val="0"/>
                      <w:divBdr>
                        <w:top w:val="none" w:sz="0" w:space="0" w:color="auto"/>
                        <w:left w:val="none" w:sz="0" w:space="0" w:color="auto"/>
                        <w:bottom w:val="none" w:sz="0" w:space="0" w:color="auto"/>
                        <w:right w:val="none" w:sz="0" w:space="0" w:color="auto"/>
                      </w:divBdr>
                    </w:div>
                    <w:div w:id="2125223288">
                      <w:marLeft w:val="0"/>
                      <w:marRight w:val="0"/>
                      <w:marTop w:val="0"/>
                      <w:marBottom w:val="0"/>
                      <w:divBdr>
                        <w:top w:val="none" w:sz="0" w:space="0" w:color="auto"/>
                        <w:left w:val="none" w:sz="0" w:space="0" w:color="auto"/>
                        <w:bottom w:val="none" w:sz="0" w:space="0" w:color="auto"/>
                        <w:right w:val="none" w:sz="0" w:space="0" w:color="auto"/>
                      </w:divBdr>
                    </w:div>
                    <w:div w:id="205526592">
                      <w:marLeft w:val="0"/>
                      <w:marRight w:val="0"/>
                      <w:marTop w:val="0"/>
                      <w:marBottom w:val="0"/>
                      <w:divBdr>
                        <w:top w:val="none" w:sz="0" w:space="0" w:color="auto"/>
                        <w:left w:val="none" w:sz="0" w:space="0" w:color="auto"/>
                        <w:bottom w:val="none" w:sz="0" w:space="0" w:color="auto"/>
                        <w:right w:val="none" w:sz="0" w:space="0" w:color="auto"/>
                      </w:divBdr>
                    </w:div>
                    <w:div w:id="572199711">
                      <w:marLeft w:val="0"/>
                      <w:marRight w:val="0"/>
                      <w:marTop w:val="0"/>
                      <w:marBottom w:val="0"/>
                      <w:divBdr>
                        <w:top w:val="none" w:sz="0" w:space="0" w:color="auto"/>
                        <w:left w:val="none" w:sz="0" w:space="0" w:color="auto"/>
                        <w:bottom w:val="none" w:sz="0" w:space="0" w:color="auto"/>
                        <w:right w:val="none" w:sz="0" w:space="0" w:color="auto"/>
                      </w:divBdr>
                    </w:div>
                    <w:div w:id="536158261">
                      <w:marLeft w:val="0"/>
                      <w:marRight w:val="0"/>
                      <w:marTop w:val="0"/>
                      <w:marBottom w:val="0"/>
                      <w:divBdr>
                        <w:top w:val="none" w:sz="0" w:space="0" w:color="auto"/>
                        <w:left w:val="none" w:sz="0" w:space="0" w:color="auto"/>
                        <w:bottom w:val="none" w:sz="0" w:space="0" w:color="auto"/>
                        <w:right w:val="none" w:sz="0" w:space="0" w:color="auto"/>
                      </w:divBdr>
                    </w:div>
                    <w:div w:id="524710600">
                      <w:marLeft w:val="0"/>
                      <w:marRight w:val="0"/>
                      <w:marTop w:val="0"/>
                      <w:marBottom w:val="0"/>
                      <w:divBdr>
                        <w:top w:val="none" w:sz="0" w:space="0" w:color="auto"/>
                        <w:left w:val="none" w:sz="0" w:space="0" w:color="auto"/>
                        <w:bottom w:val="none" w:sz="0" w:space="0" w:color="auto"/>
                        <w:right w:val="none" w:sz="0" w:space="0" w:color="auto"/>
                      </w:divBdr>
                    </w:div>
                    <w:div w:id="434444920">
                      <w:marLeft w:val="0"/>
                      <w:marRight w:val="0"/>
                      <w:marTop w:val="0"/>
                      <w:marBottom w:val="0"/>
                      <w:divBdr>
                        <w:top w:val="none" w:sz="0" w:space="0" w:color="auto"/>
                        <w:left w:val="none" w:sz="0" w:space="0" w:color="auto"/>
                        <w:bottom w:val="none" w:sz="0" w:space="0" w:color="auto"/>
                        <w:right w:val="none" w:sz="0" w:space="0" w:color="auto"/>
                      </w:divBdr>
                    </w:div>
                    <w:div w:id="2096853177">
                      <w:marLeft w:val="0"/>
                      <w:marRight w:val="0"/>
                      <w:marTop w:val="0"/>
                      <w:marBottom w:val="0"/>
                      <w:divBdr>
                        <w:top w:val="none" w:sz="0" w:space="0" w:color="auto"/>
                        <w:left w:val="none" w:sz="0" w:space="0" w:color="auto"/>
                        <w:bottom w:val="none" w:sz="0" w:space="0" w:color="auto"/>
                        <w:right w:val="none" w:sz="0" w:space="0" w:color="auto"/>
                      </w:divBdr>
                    </w:div>
                    <w:div w:id="430705463">
                      <w:marLeft w:val="0"/>
                      <w:marRight w:val="0"/>
                      <w:marTop w:val="0"/>
                      <w:marBottom w:val="0"/>
                      <w:divBdr>
                        <w:top w:val="none" w:sz="0" w:space="0" w:color="auto"/>
                        <w:left w:val="none" w:sz="0" w:space="0" w:color="auto"/>
                        <w:bottom w:val="none" w:sz="0" w:space="0" w:color="auto"/>
                        <w:right w:val="none" w:sz="0" w:space="0" w:color="auto"/>
                      </w:divBdr>
                    </w:div>
                    <w:div w:id="1172142772">
                      <w:marLeft w:val="0"/>
                      <w:marRight w:val="0"/>
                      <w:marTop w:val="0"/>
                      <w:marBottom w:val="0"/>
                      <w:divBdr>
                        <w:top w:val="none" w:sz="0" w:space="0" w:color="auto"/>
                        <w:left w:val="none" w:sz="0" w:space="0" w:color="auto"/>
                        <w:bottom w:val="none" w:sz="0" w:space="0" w:color="auto"/>
                        <w:right w:val="none" w:sz="0" w:space="0" w:color="auto"/>
                      </w:divBdr>
                    </w:div>
                    <w:div w:id="160629898">
                      <w:marLeft w:val="0"/>
                      <w:marRight w:val="0"/>
                      <w:marTop w:val="0"/>
                      <w:marBottom w:val="0"/>
                      <w:divBdr>
                        <w:top w:val="none" w:sz="0" w:space="0" w:color="auto"/>
                        <w:left w:val="none" w:sz="0" w:space="0" w:color="auto"/>
                        <w:bottom w:val="none" w:sz="0" w:space="0" w:color="auto"/>
                        <w:right w:val="none" w:sz="0" w:space="0" w:color="auto"/>
                      </w:divBdr>
                    </w:div>
                    <w:div w:id="594049907">
                      <w:marLeft w:val="0"/>
                      <w:marRight w:val="0"/>
                      <w:marTop w:val="0"/>
                      <w:marBottom w:val="0"/>
                      <w:divBdr>
                        <w:top w:val="none" w:sz="0" w:space="0" w:color="auto"/>
                        <w:left w:val="none" w:sz="0" w:space="0" w:color="auto"/>
                        <w:bottom w:val="none" w:sz="0" w:space="0" w:color="auto"/>
                        <w:right w:val="none" w:sz="0" w:space="0" w:color="auto"/>
                      </w:divBdr>
                    </w:div>
                    <w:div w:id="547183947">
                      <w:marLeft w:val="0"/>
                      <w:marRight w:val="0"/>
                      <w:marTop w:val="0"/>
                      <w:marBottom w:val="0"/>
                      <w:divBdr>
                        <w:top w:val="none" w:sz="0" w:space="0" w:color="auto"/>
                        <w:left w:val="none" w:sz="0" w:space="0" w:color="auto"/>
                        <w:bottom w:val="none" w:sz="0" w:space="0" w:color="auto"/>
                        <w:right w:val="none" w:sz="0" w:space="0" w:color="auto"/>
                      </w:divBdr>
                    </w:div>
                    <w:div w:id="631908034">
                      <w:marLeft w:val="0"/>
                      <w:marRight w:val="0"/>
                      <w:marTop w:val="0"/>
                      <w:marBottom w:val="0"/>
                      <w:divBdr>
                        <w:top w:val="none" w:sz="0" w:space="0" w:color="auto"/>
                        <w:left w:val="none" w:sz="0" w:space="0" w:color="auto"/>
                        <w:bottom w:val="none" w:sz="0" w:space="0" w:color="auto"/>
                        <w:right w:val="none" w:sz="0" w:space="0" w:color="auto"/>
                      </w:divBdr>
                    </w:div>
                    <w:div w:id="2132046916">
                      <w:marLeft w:val="0"/>
                      <w:marRight w:val="0"/>
                      <w:marTop w:val="0"/>
                      <w:marBottom w:val="0"/>
                      <w:divBdr>
                        <w:top w:val="none" w:sz="0" w:space="0" w:color="auto"/>
                        <w:left w:val="none" w:sz="0" w:space="0" w:color="auto"/>
                        <w:bottom w:val="none" w:sz="0" w:space="0" w:color="auto"/>
                        <w:right w:val="none" w:sz="0" w:space="0" w:color="auto"/>
                      </w:divBdr>
                    </w:div>
                    <w:div w:id="104468044">
                      <w:marLeft w:val="0"/>
                      <w:marRight w:val="0"/>
                      <w:marTop w:val="0"/>
                      <w:marBottom w:val="0"/>
                      <w:divBdr>
                        <w:top w:val="none" w:sz="0" w:space="0" w:color="auto"/>
                        <w:left w:val="none" w:sz="0" w:space="0" w:color="auto"/>
                        <w:bottom w:val="none" w:sz="0" w:space="0" w:color="auto"/>
                        <w:right w:val="none" w:sz="0" w:space="0" w:color="auto"/>
                      </w:divBdr>
                    </w:div>
                    <w:div w:id="381633063">
                      <w:marLeft w:val="0"/>
                      <w:marRight w:val="0"/>
                      <w:marTop w:val="0"/>
                      <w:marBottom w:val="0"/>
                      <w:divBdr>
                        <w:top w:val="none" w:sz="0" w:space="0" w:color="auto"/>
                        <w:left w:val="none" w:sz="0" w:space="0" w:color="auto"/>
                        <w:bottom w:val="none" w:sz="0" w:space="0" w:color="auto"/>
                        <w:right w:val="none" w:sz="0" w:space="0" w:color="auto"/>
                      </w:divBdr>
                    </w:div>
                    <w:div w:id="1587375431">
                      <w:marLeft w:val="0"/>
                      <w:marRight w:val="0"/>
                      <w:marTop w:val="0"/>
                      <w:marBottom w:val="0"/>
                      <w:divBdr>
                        <w:top w:val="none" w:sz="0" w:space="0" w:color="auto"/>
                        <w:left w:val="none" w:sz="0" w:space="0" w:color="auto"/>
                        <w:bottom w:val="none" w:sz="0" w:space="0" w:color="auto"/>
                        <w:right w:val="none" w:sz="0" w:space="0" w:color="auto"/>
                      </w:divBdr>
                    </w:div>
                    <w:div w:id="1673944968">
                      <w:marLeft w:val="0"/>
                      <w:marRight w:val="0"/>
                      <w:marTop w:val="0"/>
                      <w:marBottom w:val="0"/>
                      <w:divBdr>
                        <w:top w:val="none" w:sz="0" w:space="0" w:color="auto"/>
                        <w:left w:val="none" w:sz="0" w:space="0" w:color="auto"/>
                        <w:bottom w:val="none" w:sz="0" w:space="0" w:color="auto"/>
                        <w:right w:val="none" w:sz="0" w:space="0" w:color="auto"/>
                      </w:divBdr>
                    </w:div>
                    <w:div w:id="337927032">
                      <w:marLeft w:val="0"/>
                      <w:marRight w:val="0"/>
                      <w:marTop w:val="0"/>
                      <w:marBottom w:val="0"/>
                      <w:divBdr>
                        <w:top w:val="none" w:sz="0" w:space="0" w:color="auto"/>
                        <w:left w:val="none" w:sz="0" w:space="0" w:color="auto"/>
                        <w:bottom w:val="none" w:sz="0" w:space="0" w:color="auto"/>
                        <w:right w:val="none" w:sz="0" w:space="0" w:color="auto"/>
                      </w:divBdr>
                    </w:div>
                    <w:div w:id="980695440">
                      <w:marLeft w:val="0"/>
                      <w:marRight w:val="0"/>
                      <w:marTop w:val="0"/>
                      <w:marBottom w:val="0"/>
                      <w:divBdr>
                        <w:top w:val="none" w:sz="0" w:space="0" w:color="auto"/>
                        <w:left w:val="none" w:sz="0" w:space="0" w:color="auto"/>
                        <w:bottom w:val="none" w:sz="0" w:space="0" w:color="auto"/>
                        <w:right w:val="none" w:sz="0" w:space="0" w:color="auto"/>
                      </w:divBdr>
                    </w:div>
                    <w:div w:id="1815369528">
                      <w:marLeft w:val="0"/>
                      <w:marRight w:val="0"/>
                      <w:marTop w:val="0"/>
                      <w:marBottom w:val="0"/>
                      <w:divBdr>
                        <w:top w:val="none" w:sz="0" w:space="0" w:color="auto"/>
                        <w:left w:val="none" w:sz="0" w:space="0" w:color="auto"/>
                        <w:bottom w:val="none" w:sz="0" w:space="0" w:color="auto"/>
                        <w:right w:val="none" w:sz="0" w:space="0" w:color="auto"/>
                      </w:divBdr>
                    </w:div>
                    <w:div w:id="293683184">
                      <w:marLeft w:val="0"/>
                      <w:marRight w:val="0"/>
                      <w:marTop w:val="0"/>
                      <w:marBottom w:val="0"/>
                      <w:divBdr>
                        <w:top w:val="none" w:sz="0" w:space="0" w:color="auto"/>
                        <w:left w:val="none" w:sz="0" w:space="0" w:color="auto"/>
                        <w:bottom w:val="none" w:sz="0" w:space="0" w:color="auto"/>
                        <w:right w:val="none" w:sz="0" w:space="0" w:color="auto"/>
                      </w:divBdr>
                    </w:div>
                    <w:div w:id="1743284619">
                      <w:marLeft w:val="0"/>
                      <w:marRight w:val="0"/>
                      <w:marTop w:val="0"/>
                      <w:marBottom w:val="0"/>
                      <w:divBdr>
                        <w:top w:val="none" w:sz="0" w:space="0" w:color="auto"/>
                        <w:left w:val="none" w:sz="0" w:space="0" w:color="auto"/>
                        <w:bottom w:val="none" w:sz="0" w:space="0" w:color="auto"/>
                        <w:right w:val="none" w:sz="0" w:space="0" w:color="auto"/>
                      </w:divBdr>
                    </w:div>
                    <w:div w:id="364447683">
                      <w:marLeft w:val="0"/>
                      <w:marRight w:val="0"/>
                      <w:marTop w:val="0"/>
                      <w:marBottom w:val="0"/>
                      <w:divBdr>
                        <w:top w:val="none" w:sz="0" w:space="0" w:color="auto"/>
                        <w:left w:val="none" w:sz="0" w:space="0" w:color="auto"/>
                        <w:bottom w:val="none" w:sz="0" w:space="0" w:color="auto"/>
                        <w:right w:val="none" w:sz="0" w:space="0" w:color="auto"/>
                      </w:divBdr>
                    </w:div>
                    <w:div w:id="1595700277">
                      <w:marLeft w:val="0"/>
                      <w:marRight w:val="0"/>
                      <w:marTop w:val="0"/>
                      <w:marBottom w:val="0"/>
                      <w:divBdr>
                        <w:top w:val="none" w:sz="0" w:space="0" w:color="auto"/>
                        <w:left w:val="none" w:sz="0" w:space="0" w:color="auto"/>
                        <w:bottom w:val="none" w:sz="0" w:space="0" w:color="auto"/>
                        <w:right w:val="none" w:sz="0" w:space="0" w:color="auto"/>
                      </w:divBdr>
                    </w:div>
                    <w:div w:id="1349721447">
                      <w:marLeft w:val="0"/>
                      <w:marRight w:val="0"/>
                      <w:marTop w:val="0"/>
                      <w:marBottom w:val="0"/>
                      <w:divBdr>
                        <w:top w:val="none" w:sz="0" w:space="0" w:color="auto"/>
                        <w:left w:val="none" w:sz="0" w:space="0" w:color="auto"/>
                        <w:bottom w:val="none" w:sz="0" w:space="0" w:color="auto"/>
                        <w:right w:val="none" w:sz="0" w:space="0" w:color="auto"/>
                      </w:divBdr>
                    </w:div>
                    <w:div w:id="450369447">
                      <w:marLeft w:val="0"/>
                      <w:marRight w:val="0"/>
                      <w:marTop w:val="0"/>
                      <w:marBottom w:val="0"/>
                      <w:divBdr>
                        <w:top w:val="none" w:sz="0" w:space="0" w:color="auto"/>
                        <w:left w:val="none" w:sz="0" w:space="0" w:color="auto"/>
                        <w:bottom w:val="none" w:sz="0" w:space="0" w:color="auto"/>
                        <w:right w:val="none" w:sz="0" w:space="0" w:color="auto"/>
                      </w:divBdr>
                    </w:div>
                    <w:div w:id="1656833788">
                      <w:marLeft w:val="0"/>
                      <w:marRight w:val="0"/>
                      <w:marTop w:val="0"/>
                      <w:marBottom w:val="0"/>
                      <w:divBdr>
                        <w:top w:val="none" w:sz="0" w:space="0" w:color="auto"/>
                        <w:left w:val="none" w:sz="0" w:space="0" w:color="auto"/>
                        <w:bottom w:val="none" w:sz="0" w:space="0" w:color="auto"/>
                        <w:right w:val="none" w:sz="0" w:space="0" w:color="auto"/>
                      </w:divBdr>
                    </w:div>
                    <w:div w:id="1109472993">
                      <w:marLeft w:val="0"/>
                      <w:marRight w:val="0"/>
                      <w:marTop w:val="0"/>
                      <w:marBottom w:val="0"/>
                      <w:divBdr>
                        <w:top w:val="none" w:sz="0" w:space="0" w:color="auto"/>
                        <w:left w:val="none" w:sz="0" w:space="0" w:color="auto"/>
                        <w:bottom w:val="none" w:sz="0" w:space="0" w:color="auto"/>
                        <w:right w:val="none" w:sz="0" w:space="0" w:color="auto"/>
                      </w:divBdr>
                    </w:div>
                    <w:div w:id="1894151713">
                      <w:marLeft w:val="0"/>
                      <w:marRight w:val="0"/>
                      <w:marTop w:val="0"/>
                      <w:marBottom w:val="0"/>
                      <w:divBdr>
                        <w:top w:val="none" w:sz="0" w:space="0" w:color="auto"/>
                        <w:left w:val="none" w:sz="0" w:space="0" w:color="auto"/>
                        <w:bottom w:val="none" w:sz="0" w:space="0" w:color="auto"/>
                        <w:right w:val="none" w:sz="0" w:space="0" w:color="auto"/>
                      </w:divBdr>
                    </w:div>
                    <w:div w:id="29229787">
                      <w:marLeft w:val="0"/>
                      <w:marRight w:val="0"/>
                      <w:marTop w:val="0"/>
                      <w:marBottom w:val="0"/>
                      <w:divBdr>
                        <w:top w:val="none" w:sz="0" w:space="0" w:color="auto"/>
                        <w:left w:val="none" w:sz="0" w:space="0" w:color="auto"/>
                        <w:bottom w:val="none" w:sz="0" w:space="0" w:color="auto"/>
                        <w:right w:val="none" w:sz="0" w:space="0" w:color="auto"/>
                      </w:divBdr>
                    </w:div>
                    <w:div w:id="376467338">
                      <w:marLeft w:val="0"/>
                      <w:marRight w:val="0"/>
                      <w:marTop w:val="0"/>
                      <w:marBottom w:val="0"/>
                      <w:divBdr>
                        <w:top w:val="none" w:sz="0" w:space="0" w:color="auto"/>
                        <w:left w:val="none" w:sz="0" w:space="0" w:color="auto"/>
                        <w:bottom w:val="none" w:sz="0" w:space="0" w:color="auto"/>
                        <w:right w:val="none" w:sz="0" w:space="0" w:color="auto"/>
                      </w:divBdr>
                    </w:div>
                    <w:div w:id="522668225">
                      <w:marLeft w:val="0"/>
                      <w:marRight w:val="0"/>
                      <w:marTop w:val="0"/>
                      <w:marBottom w:val="0"/>
                      <w:divBdr>
                        <w:top w:val="none" w:sz="0" w:space="0" w:color="auto"/>
                        <w:left w:val="none" w:sz="0" w:space="0" w:color="auto"/>
                        <w:bottom w:val="none" w:sz="0" w:space="0" w:color="auto"/>
                        <w:right w:val="none" w:sz="0" w:space="0" w:color="auto"/>
                      </w:divBdr>
                    </w:div>
                    <w:div w:id="625085259">
                      <w:marLeft w:val="0"/>
                      <w:marRight w:val="0"/>
                      <w:marTop w:val="0"/>
                      <w:marBottom w:val="0"/>
                      <w:divBdr>
                        <w:top w:val="none" w:sz="0" w:space="0" w:color="auto"/>
                        <w:left w:val="none" w:sz="0" w:space="0" w:color="auto"/>
                        <w:bottom w:val="none" w:sz="0" w:space="0" w:color="auto"/>
                        <w:right w:val="none" w:sz="0" w:space="0" w:color="auto"/>
                      </w:divBdr>
                    </w:div>
                    <w:div w:id="1229879417">
                      <w:marLeft w:val="0"/>
                      <w:marRight w:val="0"/>
                      <w:marTop w:val="0"/>
                      <w:marBottom w:val="0"/>
                      <w:divBdr>
                        <w:top w:val="none" w:sz="0" w:space="0" w:color="auto"/>
                        <w:left w:val="none" w:sz="0" w:space="0" w:color="auto"/>
                        <w:bottom w:val="none" w:sz="0" w:space="0" w:color="auto"/>
                        <w:right w:val="none" w:sz="0" w:space="0" w:color="auto"/>
                      </w:divBdr>
                    </w:div>
                    <w:div w:id="1554580690">
                      <w:marLeft w:val="0"/>
                      <w:marRight w:val="0"/>
                      <w:marTop w:val="0"/>
                      <w:marBottom w:val="0"/>
                      <w:divBdr>
                        <w:top w:val="none" w:sz="0" w:space="0" w:color="auto"/>
                        <w:left w:val="none" w:sz="0" w:space="0" w:color="auto"/>
                        <w:bottom w:val="none" w:sz="0" w:space="0" w:color="auto"/>
                        <w:right w:val="none" w:sz="0" w:space="0" w:color="auto"/>
                      </w:divBdr>
                    </w:div>
                    <w:div w:id="1696032495">
                      <w:marLeft w:val="0"/>
                      <w:marRight w:val="0"/>
                      <w:marTop w:val="0"/>
                      <w:marBottom w:val="0"/>
                      <w:divBdr>
                        <w:top w:val="none" w:sz="0" w:space="0" w:color="auto"/>
                        <w:left w:val="none" w:sz="0" w:space="0" w:color="auto"/>
                        <w:bottom w:val="none" w:sz="0" w:space="0" w:color="auto"/>
                        <w:right w:val="none" w:sz="0" w:space="0" w:color="auto"/>
                      </w:divBdr>
                    </w:div>
                    <w:div w:id="181288550">
                      <w:marLeft w:val="0"/>
                      <w:marRight w:val="0"/>
                      <w:marTop w:val="0"/>
                      <w:marBottom w:val="0"/>
                      <w:divBdr>
                        <w:top w:val="none" w:sz="0" w:space="0" w:color="auto"/>
                        <w:left w:val="none" w:sz="0" w:space="0" w:color="auto"/>
                        <w:bottom w:val="none" w:sz="0" w:space="0" w:color="auto"/>
                        <w:right w:val="none" w:sz="0" w:space="0" w:color="auto"/>
                      </w:divBdr>
                    </w:div>
                    <w:div w:id="2083483822">
                      <w:marLeft w:val="0"/>
                      <w:marRight w:val="0"/>
                      <w:marTop w:val="0"/>
                      <w:marBottom w:val="0"/>
                      <w:divBdr>
                        <w:top w:val="none" w:sz="0" w:space="0" w:color="auto"/>
                        <w:left w:val="none" w:sz="0" w:space="0" w:color="auto"/>
                        <w:bottom w:val="none" w:sz="0" w:space="0" w:color="auto"/>
                        <w:right w:val="none" w:sz="0" w:space="0" w:color="auto"/>
                      </w:divBdr>
                    </w:div>
                    <w:div w:id="1914196678">
                      <w:marLeft w:val="0"/>
                      <w:marRight w:val="0"/>
                      <w:marTop w:val="0"/>
                      <w:marBottom w:val="0"/>
                      <w:divBdr>
                        <w:top w:val="none" w:sz="0" w:space="0" w:color="auto"/>
                        <w:left w:val="none" w:sz="0" w:space="0" w:color="auto"/>
                        <w:bottom w:val="none" w:sz="0" w:space="0" w:color="auto"/>
                        <w:right w:val="none" w:sz="0" w:space="0" w:color="auto"/>
                      </w:divBdr>
                    </w:div>
                    <w:div w:id="671110349">
                      <w:marLeft w:val="0"/>
                      <w:marRight w:val="0"/>
                      <w:marTop w:val="0"/>
                      <w:marBottom w:val="0"/>
                      <w:divBdr>
                        <w:top w:val="none" w:sz="0" w:space="0" w:color="auto"/>
                        <w:left w:val="none" w:sz="0" w:space="0" w:color="auto"/>
                        <w:bottom w:val="none" w:sz="0" w:space="0" w:color="auto"/>
                        <w:right w:val="none" w:sz="0" w:space="0" w:color="auto"/>
                      </w:divBdr>
                    </w:div>
                    <w:div w:id="1683362051">
                      <w:marLeft w:val="0"/>
                      <w:marRight w:val="0"/>
                      <w:marTop w:val="0"/>
                      <w:marBottom w:val="0"/>
                      <w:divBdr>
                        <w:top w:val="none" w:sz="0" w:space="0" w:color="auto"/>
                        <w:left w:val="none" w:sz="0" w:space="0" w:color="auto"/>
                        <w:bottom w:val="none" w:sz="0" w:space="0" w:color="auto"/>
                        <w:right w:val="none" w:sz="0" w:space="0" w:color="auto"/>
                      </w:divBdr>
                    </w:div>
                    <w:div w:id="687483921">
                      <w:marLeft w:val="0"/>
                      <w:marRight w:val="0"/>
                      <w:marTop w:val="0"/>
                      <w:marBottom w:val="0"/>
                      <w:divBdr>
                        <w:top w:val="none" w:sz="0" w:space="0" w:color="auto"/>
                        <w:left w:val="none" w:sz="0" w:space="0" w:color="auto"/>
                        <w:bottom w:val="none" w:sz="0" w:space="0" w:color="auto"/>
                        <w:right w:val="none" w:sz="0" w:space="0" w:color="auto"/>
                      </w:divBdr>
                    </w:div>
                    <w:div w:id="219363430">
                      <w:marLeft w:val="0"/>
                      <w:marRight w:val="0"/>
                      <w:marTop w:val="0"/>
                      <w:marBottom w:val="0"/>
                      <w:divBdr>
                        <w:top w:val="none" w:sz="0" w:space="0" w:color="auto"/>
                        <w:left w:val="none" w:sz="0" w:space="0" w:color="auto"/>
                        <w:bottom w:val="none" w:sz="0" w:space="0" w:color="auto"/>
                        <w:right w:val="none" w:sz="0" w:space="0" w:color="auto"/>
                      </w:divBdr>
                    </w:div>
                    <w:div w:id="826481416">
                      <w:marLeft w:val="0"/>
                      <w:marRight w:val="0"/>
                      <w:marTop w:val="0"/>
                      <w:marBottom w:val="0"/>
                      <w:divBdr>
                        <w:top w:val="none" w:sz="0" w:space="0" w:color="auto"/>
                        <w:left w:val="none" w:sz="0" w:space="0" w:color="auto"/>
                        <w:bottom w:val="none" w:sz="0" w:space="0" w:color="auto"/>
                        <w:right w:val="none" w:sz="0" w:space="0" w:color="auto"/>
                      </w:divBdr>
                    </w:div>
                    <w:div w:id="98063609">
                      <w:marLeft w:val="0"/>
                      <w:marRight w:val="0"/>
                      <w:marTop w:val="0"/>
                      <w:marBottom w:val="0"/>
                      <w:divBdr>
                        <w:top w:val="none" w:sz="0" w:space="0" w:color="auto"/>
                        <w:left w:val="none" w:sz="0" w:space="0" w:color="auto"/>
                        <w:bottom w:val="none" w:sz="0" w:space="0" w:color="auto"/>
                        <w:right w:val="none" w:sz="0" w:space="0" w:color="auto"/>
                      </w:divBdr>
                    </w:div>
                    <w:div w:id="1778602542">
                      <w:marLeft w:val="0"/>
                      <w:marRight w:val="0"/>
                      <w:marTop w:val="0"/>
                      <w:marBottom w:val="0"/>
                      <w:divBdr>
                        <w:top w:val="none" w:sz="0" w:space="0" w:color="auto"/>
                        <w:left w:val="none" w:sz="0" w:space="0" w:color="auto"/>
                        <w:bottom w:val="none" w:sz="0" w:space="0" w:color="auto"/>
                        <w:right w:val="none" w:sz="0" w:space="0" w:color="auto"/>
                      </w:divBdr>
                    </w:div>
                    <w:div w:id="1152015753">
                      <w:marLeft w:val="0"/>
                      <w:marRight w:val="0"/>
                      <w:marTop w:val="0"/>
                      <w:marBottom w:val="0"/>
                      <w:divBdr>
                        <w:top w:val="none" w:sz="0" w:space="0" w:color="auto"/>
                        <w:left w:val="none" w:sz="0" w:space="0" w:color="auto"/>
                        <w:bottom w:val="none" w:sz="0" w:space="0" w:color="auto"/>
                        <w:right w:val="none" w:sz="0" w:space="0" w:color="auto"/>
                      </w:divBdr>
                    </w:div>
                    <w:div w:id="50274643">
                      <w:marLeft w:val="0"/>
                      <w:marRight w:val="0"/>
                      <w:marTop w:val="0"/>
                      <w:marBottom w:val="0"/>
                      <w:divBdr>
                        <w:top w:val="none" w:sz="0" w:space="0" w:color="auto"/>
                        <w:left w:val="none" w:sz="0" w:space="0" w:color="auto"/>
                        <w:bottom w:val="none" w:sz="0" w:space="0" w:color="auto"/>
                        <w:right w:val="none" w:sz="0" w:space="0" w:color="auto"/>
                      </w:divBdr>
                    </w:div>
                    <w:div w:id="2001418277">
                      <w:marLeft w:val="0"/>
                      <w:marRight w:val="0"/>
                      <w:marTop w:val="0"/>
                      <w:marBottom w:val="0"/>
                      <w:divBdr>
                        <w:top w:val="none" w:sz="0" w:space="0" w:color="auto"/>
                        <w:left w:val="none" w:sz="0" w:space="0" w:color="auto"/>
                        <w:bottom w:val="none" w:sz="0" w:space="0" w:color="auto"/>
                        <w:right w:val="none" w:sz="0" w:space="0" w:color="auto"/>
                      </w:divBdr>
                    </w:div>
                    <w:div w:id="2044018406">
                      <w:marLeft w:val="0"/>
                      <w:marRight w:val="0"/>
                      <w:marTop w:val="0"/>
                      <w:marBottom w:val="0"/>
                      <w:divBdr>
                        <w:top w:val="none" w:sz="0" w:space="0" w:color="auto"/>
                        <w:left w:val="none" w:sz="0" w:space="0" w:color="auto"/>
                        <w:bottom w:val="none" w:sz="0" w:space="0" w:color="auto"/>
                        <w:right w:val="none" w:sz="0" w:space="0" w:color="auto"/>
                      </w:divBdr>
                    </w:div>
                    <w:div w:id="695812646">
                      <w:marLeft w:val="0"/>
                      <w:marRight w:val="0"/>
                      <w:marTop w:val="0"/>
                      <w:marBottom w:val="0"/>
                      <w:divBdr>
                        <w:top w:val="none" w:sz="0" w:space="0" w:color="auto"/>
                        <w:left w:val="none" w:sz="0" w:space="0" w:color="auto"/>
                        <w:bottom w:val="none" w:sz="0" w:space="0" w:color="auto"/>
                        <w:right w:val="none" w:sz="0" w:space="0" w:color="auto"/>
                      </w:divBdr>
                    </w:div>
                    <w:div w:id="1072309393">
                      <w:marLeft w:val="0"/>
                      <w:marRight w:val="0"/>
                      <w:marTop w:val="0"/>
                      <w:marBottom w:val="0"/>
                      <w:divBdr>
                        <w:top w:val="none" w:sz="0" w:space="0" w:color="auto"/>
                        <w:left w:val="none" w:sz="0" w:space="0" w:color="auto"/>
                        <w:bottom w:val="none" w:sz="0" w:space="0" w:color="auto"/>
                        <w:right w:val="none" w:sz="0" w:space="0" w:color="auto"/>
                      </w:divBdr>
                    </w:div>
                    <w:div w:id="1766609102">
                      <w:marLeft w:val="0"/>
                      <w:marRight w:val="0"/>
                      <w:marTop w:val="0"/>
                      <w:marBottom w:val="0"/>
                      <w:divBdr>
                        <w:top w:val="none" w:sz="0" w:space="0" w:color="auto"/>
                        <w:left w:val="none" w:sz="0" w:space="0" w:color="auto"/>
                        <w:bottom w:val="none" w:sz="0" w:space="0" w:color="auto"/>
                        <w:right w:val="none" w:sz="0" w:space="0" w:color="auto"/>
                      </w:divBdr>
                    </w:div>
                    <w:div w:id="449789519">
                      <w:marLeft w:val="0"/>
                      <w:marRight w:val="0"/>
                      <w:marTop w:val="0"/>
                      <w:marBottom w:val="0"/>
                      <w:divBdr>
                        <w:top w:val="none" w:sz="0" w:space="0" w:color="auto"/>
                        <w:left w:val="none" w:sz="0" w:space="0" w:color="auto"/>
                        <w:bottom w:val="none" w:sz="0" w:space="0" w:color="auto"/>
                        <w:right w:val="none" w:sz="0" w:space="0" w:color="auto"/>
                      </w:divBdr>
                    </w:div>
                    <w:div w:id="98960440">
                      <w:marLeft w:val="0"/>
                      <w:marRight w:val="0"/>
                      <w:marTop w:val="0"/>
                      <w:marBottom w:val="0"/>
                      <w:divBdr>
                        <w:top w:val="none" w:sz="0" w:space="0" w:color="auto"/>
                        <w:left w:val="none" w:sz="0" w:space="0" w:color="auto"/>
                        <w:bottom w:val="none" w:sz="0" w:space="0" w:color="auto"/>
                        <w:right w:val="none" w:sz="0" w:space="0" w:color="auto"/>
                      </w:divBdr>
                    </w:div>
                    <w:div w:id="1350716309">
                      <w:marLeft w:val="0"/>
                      <w:marRight w:val="0"/>
                      <w:marTop w:val="0"/>
                      <w:marBottom w:val="0"/>
                      <w:divBdr>
                        <w:top w:val="none" w:sz="0" w:space="0" w:color="auto"/>
                        <w:left w:val="none" w:sz="0" w:space="0" w:color="auto"/>
                        <w:bottom w:val="none" w:sz="0" w:space="0" w:color="auto"/>
                        <w:right w:val="none" w:sz="0" w:space="0" w:color="auto"/>
                      </w:divBdr>
                    </w:div>
                    <w:div w:id="806051100">
                      <w:marLeft w:val="0"/>
                      <w:marRight w:val="0"/>
                      <w:marTop w:val="0"/>
                      <w:marBottom w:val="0"/>
                      <w:divBdr>
                        <w:top w:val="none" w:sz="0" w:space="0" w:color="auto"/>
                        <w:left w:val="none" w:sz="0" w:space="0" w:color="auto"/>
                        <w:bottom w:val="none" w:sz="0" w:space="0" w:color="auto"/>
                        <w:right w:val="none" w:sz="0" w:space="0" w:color="auto"/>
                      </w:divBdr>
                    </w:div>
                    <w:div w:id="585648694">
                      <w:marLeft w:val="0"/>
                      <w:marRight w:val="0"/>
                      <w:marTop w:val="0"/>
                      <w:marBottom w:val="0"/>
                      <w:divBdr>
                        <w:top w:val="none" w:sz="0" w:space="0" w:color="auto"/>
                        <w:left w:val="none" w:sz="0" w:space="0" w:color="auto"/>
                        <w:bottom w:val="none" w:sz="0" w:space="0" w:color="auto"/>
                        <w:right w:val="none" w:sz="0" w:space="0" w:color="auto"/>
                      </w:divBdr>
                    </w:div>
                    <w:div w:id="537663662">
                      <w:marLeft w:val="0"/>
                      <w:marRight w:val="0"/>
                      <w:marTop w:val="0"/>
                      <w:marBottom w:val="0"/>
                      <w:divBdr>
                        <w:top w:val="none" w:sz="0" w:space="0" w:color="auto"/>
                        <w:left w:val="none" w:sz="0" w:space="0" w:color="auto"/>
                        <w:bottom w:val="none" w:sz="0" w:space="0" w:color="auto"/>
                        <w:right w:val="none" w:sz="0" w:space="0" w:color="auto"/>
                      </w:divBdr>
                    </w:div>
                    <w:div w:id="1401322338">
                      <w:marLeft w:val="0"/>
                      <w:marRight w:val="0"/>
                      <w:marTop w:val="0"/>
                      <w:marBottom w:val="0"/>
                      <w:divBdr>
                        <w:top w:val="none" w:sz="0" w:space="0" w:color="auto"/>
                        <w:left w:val="none" w:sz="0" w:space="0" w:color="auto"/>
                        <w:bottom w:val="none" w:sz="0" w:space="0" w:color="auto"/>
                        <w:right w:val="none" w:sz="0" w:space="0" w:color="auto"/>
                      </w:divBdr>
                    </w:div>
                    <w:div w:id="416874736">
                      <w:marLeft w:val="0"/>
                      <w:marRight w:val="0"/>
                      <w:marTop w:val="0"/>
                      <w:marBottom w:val="0"/>
                      <w:divBdr>
                        <w:top w:val="none" w:sz="0" w:space="0" w:color="auto"/>
                        <w:left w:val="none" w:sz="0" w:space="0" w:color="auto"/>
                        <w:bottom w:val="none" w:sz="0" w:space="0" w:color="auto"/>
                        <w:right w:val="none" w:sz="0" w:space="0" w:color="auto"/>
                      </w:divBdr>
                    </w:div>
                    <w:div w:id="285047224">
                      <w:marLeft w:val="0"/>
                      <w:marRight w:val="0"/>
                      <w:marTop w:val="0"/>
                      <w:marBottom w:val="0"/>
                      <w:divBdr>
                        <w:top w:val="none" w:sz="0" w:space="0" w:color="auto"/>
                        <w:left w:val="none" w:sz="0" w:space="0" w:color="auto"/>
                        <w:bottom w:val="none" w:sz="0" w:space="0" w:color="auto"/>
                        <w:right w:val="none" w:sz="0" w:space="0" w:color="auto"/>
                      </w:divBdr>
                    </w:div>
                    <w:div w:id="844513075">
                      <w:marLeft w:val="0"/>
                      <w:marRight w:val="0"/>
                      <w:marTop w:val="0"/>
                      <w:marBottom w:val="0"/>
                      <w:divBdr>
                        <w:top w:val="none" w:sz="0" w:space="0" w:color="auto"/>
                        <w:left w:val="none" w:sz="0" w:space="0" w:color="auto"/>
                        <w:bottom w:val="none" w:sz="0" w:space="0" w:color="auto"/>
                        <w:right w:val="none" w:sz="0" w:space="0" w:color="auto"/>
                      </w:divBdr>
                    </w:div>
                    <w:div w:id="522480301">
                      <w:marLeft w:val="0"/>
                      <w:marRight w:val="0"/>
                      <w:marTop w:val="0"/>
                      <w:marBottom w:val="0"/>
                      <w:divBdr>
                        <w:top w:val="none" w:sz="0" w:space="0" w:color="auto"/>
                        <w:left w:val="none" w:sz="0" w:space="0" w:color="auto"/>
                        <w:bottom w:val="none" w:sz="0" w:space="0" w:color="auto"/>
                        <w:right w:val="none" w:sz="0" w:space="0" w:color="auto"/>
                      </w:divBdr>
                    </w:div>
                    <w:div w:id="59595230">
                      <w:marLeft w:val="0"/>
                      <w:marRight w:val="0"/>
                      <w:marTop w:val="0"/>
                      <w:marBottom w:val="0"/>
                      <w:divBdr>
                        <w:top w:val="none" w:sz="0" w:space="0" w:color="auto"/>
                        <w:left w:val="none" w:sz="0" w:space="0" w:color="auto"/>
                        <w:bottom w:val="none" w:sz="0" w:space="0" w:color="auto"/>
                        <w:right w:val="none" w:sz="0" w:space="0" w:color="auto"/>
                      </w:divBdr>
                    </w:div>
                    <w:div w:id="841361077">
                      <w:marLeft w:val="0"/>
                      <w:marRight w:val="0"/>
                      <w:marTop w:val="0"/>
                      <w:marBottom w:val="0"/>
                      <w:divBdr>
                        <w:top w:val="none" w:sz="0" w:space="0" w:color="auto"/>
                        <w:left w:val="none" w:sz="0" w:space="0" w:color="auto"/>
                        <w:bottom w:val="none" w:sz="0" w:space="0" w:color="auto"/>
                        <w:right w:val="none" w:sz="0" w:space="0" w:color="auto"/>
                      </w:divBdr>
                    </w:div>
                    <w:div w:id="250626292">
                      <w:marLeft w:val="0"/>
                      <w:marRight w:val="0"/>
                      <w:marTop w:val="0"/>
                      <w:marBottom w:val="0"/>
                      <w:divBdr>
                        <w:top w:val="none" w:sz="0" w:space="0" w:color="auto"/>
                        <w:left w:val="none" w:sz="0" w:space="0" w:color="auto"/>
                        <w:bottom w:val="none" w:sz="0" w:space="0" w:color="auto"/>
                        <w:right w:val="none" w:sz="0" w:space="0" w:color="auto"/>
                      </w:divBdr>
                    </w:div>
                    <w:div w:id="1847404587">
                      <w:marLeft w:val="0"/>
                      <w:marRight w:val="0"/>
                      <w:marTop w:val="0"/>
                      <w:marBottom w:val="0"/>
                      <w:divBdr>
                        <w:top w:val="none" w:sz="0" w:space="0" w:color="auto"/>
                        <w:left w:val="none" w:sz="0" w:space="0" w:color="auto"/>
                        <w:bottom w:val="none" w:sz="0" w:space="0" w:color="auto"/>
                        <w:right w:val="none" w:sz="0" w:space="0" w:color="auto"/>
                      </w:divBdr>
                    </w:div>
                    <w:div w:id="221411755">
                      <w:marLeft w:val="0"/>
                      <w:marRight w:val="0"/>
                      <w:marTop w:val="0"/>
                      <w:marBottom w:val="0"/>
                      <w:divBdr>
                        <w:top w:val="none" w:sz="0" w:space="0" w:color="auto"/>
                        <w:left w:val="none" w:sz="0" w:space="0" w:color="auto"/>
                        <w:bottom w:val="none" w:sz="0" w:space="0" w:color="auto"/>
                        <w:right w:val="none" w:sz="0" w:space="0" w:color="auto"/>
                      </w:divBdr>
                    </w:div>
                    <w:div w:id="900098548">
                      <w:marLeft w:val="0"/>
                      <w:marRight w:val="0"/>
                      <w:marTop w:val="0"/>
                      <w:marBottom w:val="0"/>
                      <w:divBdr>
                        <w:top w:val="none" w:sz="0" w:space="0" w:color="auto"/>
                        <w:left w:val="none" w:sz="0" w:space="0" w:color="auto"/>
                        <w:bottom w:val="none" w:sz="0" w:space="0" w:color="auto"/>
                        <w:right w:val="none" w:sz="0" w:space="0" w:color="auto"/>
                      </w:divBdr>
                    </w:div>
                    <w:div w:id="1492939087">
                      <w:marLeft w:val="0"/>
                      <w:marRight w:val="0"/>
                      <w:marTop w:val="0"/>
                      <w:marBottom w:val="0"/>
                      <w:divBdr>
                        <w:top w:val="none" w:sz="0" w:space="0" w:color="auto"/>
                        <w:left w:val="none" w:sz="0" w:space="0" w:color="auto"/>
                        <w:bottom w:val="none" w:sz="0" w:space="0" w:color="auto"/>
                        <w:right w:val="none" w:sz="0" w:space="0" w:color="auto"/>
                      </w:divBdr>
                    </w:div>
                    <w:div w:id="460420241">
                      <w:marLeft w:val="0"/>
                      <w:marRight w:val="0"/>
                      <w:marTop w:val="0"/>
                      <w:marBottom w:val="0"/>
                      <w:divBdr>
                        <w:top w:val="none" w:sz="0" w:space="0" w:color="auto"/>
                        <w:left w:val="none" w:sz="0" w:space="0" w:color="auto"/>
                        <w:bottom w:val="none" w:sz="0" w:space="0" w:color="auto"/>
                        <w:right w:val="none" w:sz="0" w:space="0" w:color="auto"/>
                      </w:divBdr>
                    </w:div>
                    <w:div w:id="98523813">
                      <w:marLeft w:val="0"/>
                      <w:marRight w:val="0"/>
                      <w:marTop w:val="0"/>
                      <w:marBottom w:val="0"/>
                      <w:divBdr>
                        <w:top w:val="none" w:sz="0" w:space="0" w:color="auto"/>
                        <w:left w:val="none" w:sz="0" w:space="0" w:color="auto"/>
                        <w:bottom w:val="none" w:sz="0" w:space="0" w:color="auto"/>
                        <w:right w:val="none" w:sz="0" w:space="0" w:color="auto"/>
                      </w:divBdr>
                    </w:div>
                    <w:div w:id="411901414">
                      <w:marLeft w:val="0"/>
                      <w:marRight w:val="0"/>
                      <w:marTop w:val="0"/>
                      <w:marBottom w:val="0"/>
                      <w:divBdr>
                        <w:top w:val="none" w:sz="0" w:space="0" w:color="auto"/>
                        <w:left w:val="none" w:sz="0" w:space="0" w:color="auto"/>
                        <w:bottom w:val="none" w:sz="0" w:space="0" w:color="auto"/>
                        <w:right w:val="none" w:sz="0" w:space="0" w:color="auto"/>
                      </w:divBdr>
                    </w:div>
                    <w:div w:id="473529616">
                      <w:marLeft w:val="0"/>
                      <w:marRight w:val="0"/>
                      <w:marTop w:val="0"/>
                      <w:marBottom w:val="0"/>
                      <w:divBdr>
                        <w:top w:val="none" w:sz="0" w:space="0" w:color="auto"/>
                        <w:left w:val="none" w:sz="0" w:space="0" w:color="auto"/>
                        <w:bottom w:val="none" w:sz="0" w:space="0" w:color="auto"/>
                        <w:right w:val="none" w:sz="0" w:space="0" w:color="auto"/>
                      </w:divBdr>
                    </w:div>
                    <w:div w:id="1989894062">
                      <w:marLeft w:val="0"/>
                      <w:marRight w:val="0"/>
                      <w:marTop w:val="0"/>
                      <w:marBottom w:val="0"/>
                      <w:divBdr>
                        <w:top w:val="none" w:sz="0" w:space="0" w:color="auto"/>
                        <w:left w:val="none" w:sz="0" w:space="0" w:color="auto"/>
                        <w:bottom w:val="none" w:sz="0" w:space="0" w:color="auto"/>
                        <w:right w:val="none" w:sz="0" w:space="0" w:color="auto"/>
                      </w:divBdr>
                    </w:div>
                    <w:div w:id="1178891330">
                      <w:marLeft w:val="0"/>
                      <w:marRight w:val="0"/>
                      <w:marTop w:val="0"/>
                      <w:marBottom w:val="0"/>
                      <w:divBdr>
                        <w:top w:val="none" w:sz="0" w:space="0" w:color="auto"/>
                        <w:left w:val="none" w:sz="0" w:space="0" w:color="auto"/>
                        <w:bottom w:val="none" w:sz="0" w:space="0" w:color="auto"/>
                        <w:right w:val="none" w:sz="0" w:space="0" w:color="auto"/>
                      </w:divBdr>
                    </w:div>
                    <w:div w:id="1104960227">
                      <w:marLeft w:val="0"/>
                      <w:marRight w:val="0"/>
                      <w:marTop w:val="0"/>
                      <w:marBottom w:val="0"/>
                      <w:divBdr>
                        <w:top w:val="none" w:sz="0" w:space="0" w:color="auto"/>
                        <w:left w:val="none" w:sz="0" w:space="0" w:color="auto"/>
                        <w:bottom w:val="none" w:sz="0" w:space="0" w:color="auto"/>
                        <w:right w:val="none" w:sz="0" w:space="0" w:color="auto"/>
                      </w:divBdr>
                    </w:div>
                    <w:div w:id="1786731770">
                      <w:marLeft w:val="0"/>
                      <w:marRight w:val="0"/>
                      <w:marTop w:val="0"/>
                      <w:marBottom w:val="0"/>
                      <w:divBdr>
                        <w:top w:val="none" w:sz="0" w:space="0" w:color="auto"/>
                        <w:left w:val="none" w:sz="0" w:space="0" w:color="auto"/>
                        <w:bottom w:val="none" w:sz="0" w:space="0" w:color="auto"/>
                        <w:right w:val="none" w:sz="0" w:space="0" w:color="auto"/>
                      </w:divBdr>
                    </w:div>
                    <w:div w:id="1942958118">
                      <w:marLeft w:val="0"/>
                      <w:marRight w:val="0"/>
                      <w:marTop w:val="0"/>
                      <w:marBottom w:val="0"/>
                      <w:divBdr>
                        <w:top w:val="none" w:sz="0" w:space="0" w:color="auto"/>
                        <w:left w:val="none" w:sz="0" w:space="0" w:color="auto"/>
                        <w:bottom w:val="none" w:sz="0" w:space="0" w:color="auto"/>
                        <w:right w:val="none" w:sz="0" w:space="0" w:color="auto"/>
                      </w:divBdr>
                    </w:div>
                    <w:div w:id="777722399">
                      <w:marLeft w:val="0"/>
                      <w:marRight w:val="0"/>
                      <w:marTop w:val="0"/>
                      <w:marBottom w:val="0"/>
                      <w:divBdr>
                        <w:top w:val="none" w:sz="0" w:space="0" w:color="auto"/>
                        <w:left w:val="none" w:sz="0" w:space="0" w:color="auto"/>
                        <w:bottom w:val="none" w:sz="0" w:space="0" w:color="auto"/>
                        <w:right w:val="none" w:sz="0" w:space="0" w:color="auto"/>
                      </w:divBdr>
                    </w:div>
                    <w:div w:id="552741247">
                      <w:marLeft w:val="0"/>
                      <w:marRight w:val="0"/>
                      <w:marTop w:val="0"/>
                      <w:marBottom w:val="0"/>
                      <w:divBdr>
                        <w:top w:val="none" w:sz="0" w:space="0" w:color="auto"/>
                        <w:left w:val="none" w:sz="0" w:space="0" w:color="auto"/>
                        <w:bottom w:val="none" w:sz="0" w:space="0" w:color="auto"/>
                        <w:right w:val="none" w:sz="0" w:space="0" w:color="auto"/>
                      </w:divBdr>
                    </w:div>
                    <w:div w:id="120996665">
                      <w:marLeft w:val="0"/>
                      <w:marRight w:val="0"/>
                      <w:marTop w:val="0"/>
                      <w:marBottom w:val="0"/>
                      <w:divBdr>
                        <w:top w:val="none" w:sz="0" w:space="0" w:color="auto"/>
                        <w:left w:val="none" w:sz="0" w:space="0" w:color="auto"/>
                        <w:bottom w:val="none" w:sz="0" w:space="0" w:color="auto"/>
                        <w:right w:val="none" w:sz="0" w:space="0" w:color="auto"/>
                      </w:divBdr>
                    </w:div>
                    <w:div w:id="17514934">
                      <w:marLeft w:val="0"/>
                      <w:marRight w:val="0"/>
                      <w:marTop w:val="0"/>
                      <w:marBottom w:val="0"/>
                      <w:divBdr>
                        <w:top w:val="none" w:sz="0" w:space="0" w:color="auto"/>
                        <w:left w:val="none" w:sz="0" w:space="0" w:color="auto"/>
                        <w:bottom w:val="none" w:sz="0" w:space="0" w:color="auto"/>
                        <w:right w:val="none" w:sz="0" w:space="0" w:color="auto"/>
                      </w:divBdr>
                    </w:div>
                    <w:div w:id="1853763692">
                      <w:marLeft w:val="0"/>
                      <w:marRight w:val="0"/>
                      <w:marTop w:val="0"/>
                      <w:marBottom w:val="0"/>
                      <w:divBdr>
                        <w:top w:val="none" w:sz="0" w:space="0" w:color="auto"/>
                        <w:left w:val="none" w:sz="0" w:space="0" w:color="auto"/>
                        <w:bottom w:val="none" w:sz="0" w:space="0" w:color="auto"/>
                        <w:right w:val="none" w:sz="0" w:space="0" w:color="auto"/>
                      </w:divBdr>
                    </w:div>
                    <w:div w:id="1013603981">
                      <w:marLeft w:val="0"/>
                      <w:marRight w:val="0"/>
                      <w:marTop w:val="0"/>
                      <w:marBottom w:val="0"/>
                      <w:divBdr>
                        <w:top w:val="none" w:sz="0" w:space="0" w:color="auto"/>
                        <w:left w:val="none" w:sz="0" w:space="0" w:color="auto"/>
                        <w:bottom w:val="none" w:sz="0" w:space="0" w:color="auto"/>
                        <w:right w:val="none" w:sz="0" w:space="0" w:color="auto"/>
                      </w:divBdr>
                    </w:div>
                    <w:div w:id="1488472356">
                      <w:marLeft w:val="0"/>
                      <w:marRight w:val="0"/>
                      <w:marTop w:val="0"/>
                      <w:marBottom w:val="0"/>
                      <w:divBdr>
                        <w:top w:val="none" w:sz="0" w:space="0" w:color="auto"/>
                        <w:left w:val="none" w:sz="0" w:space="0" w:color="auto"/>
                        <w:bottom w:val="none" w:sz="0" w:space="0" w:color="auto"/>
                        <w:right w:val="none" w:sz="0" w:space="0" w:color="auto"/>
                      </w:divBdr>
                    </w:div>
                    <w:div w:id="286589584">
                      <w:marLeft w:val="0"/>
                      <w:marRight w:val="0"/>
                      <w:marTop w:val="0"/>
                      <w:marBottom w:val="0"/>
                      <w:divBdr>
                        <w:top w:val="none" w:sz="0" w:space="0" w:color="auto"/>
                        <w:left w:val="none" w:sz="0" w:space="0" w:color="auto"/>
                        <w:bottom w:val="none" w:sz="0" w:space="0" w:color="auto"/>
                        <w:right w:val="none" w:sz="0" w:space="0" w:color="auto"/>
                      </w:divBdr>
                    </w:div>
                    <w:div w:id="1367177425">
                      <w:marLeft w:val="0"/>
                      <w:marRight w:val="0"/>
                      <w:marTop w:val="0"/>
                      <w:marBottom w:val="0"/>
                      <w:divBdr>
                        <w:top w:val="none" w:sz="0" w:space="0" w:color="auto"/>
                        <w:left w:val="none" w:sz="0" w:space="0" w:color="auto"/>
                        <w:bottom w:val="none" w:sz="0" w:space="0" w:color="auto"/>
                        <w:right w:val="none" w:sz="0" w:space="0" w:color="auto"/>
                      </w:divBdr>
                    </w:div>
                    <w:div w:id="402459199">
                      <w:marLeft w:val="0"/>
                      <w:marRight w:val="0"/>
                      <w:marTop w:val="0"/>
                      <w:marBottom w:val="0"/>
                      <w:divBdr>
                        <w:top w:val="none" w:sz="0" w:space="0" w:color="auto"/>
                        <w:left w:val="none" w:sz="0" w:space="0" w:color="auto"/>
                        <w:bottom w:val="none" w:sz="0" w:space="0" w:color="auto"/>
                        <w:right w:val="none" w:sz="0" w:space="0" w:color="auto"/>
                      </w:divBdr>
                    </w:div>
                    <w:div w:id="555896497">
                      <w:marLeft w:val="0"/>
                      <w:marRight w:val="0"/>
                      <w:marTop w:val="0"/>
                      <w:marBottom w:val="0"/>
                      <w:divBdr>
                        <w:top w:val="none" w:sz="0" w:space="0" w:color="auto"/>
                        <w:left w:val="none" w:sz="0" w:space="0" w:color="auto"/>
                        <w:bottom w:val="none" w:sz="0" w:space="0" w:color="auto"/>
                        <w:right w:val="none" w:sz="0" w:space="0" w:color="auto"/>
                      </w:divBdr>
                    </w:div>
                    <w:div w:id="2123181876">
                      <w:marLeft w:val="0"/>
                      <w:marRight w:val="0"/>
                      <w:marTop w:val="0"/>
                      <w:marBottom w:val="0"/>
                      <w:divBdr>
                        <w:top w:val="none" w:sz="0" w:space="0" w:color="auto"/>
                        <w:left w:val="none" w:sz="0" w:space="0" w:color="auto"/>
                        <w:bottom w:val="none" w:sz="0" w:space="0" w:color="auto"/>
                        <w:right w:val="none" w:sz="0" w:space="0" w:color="auto"/>
                      </w:divBdr>
                    </w:div>
                    <w:div w:id="1679651783">
                      <w:marLeft w:val="0"/>
                      <w:marRight w:val="0"/>
                      <w:marTop w:val="0"/>
                      <w:marBottom w:val="0"/>
                      <w:divBdr>
                        <w:top w:val="none" w:sz="0" w:space="0" w:color="auto"/>
                        <w:left w:val="none" w:sz="0" w:space="0" w:color="auto"/>
                        <w:bottom w:val="none" w:sz="0" w:space="0" w:color="auto"/>
                        <w:right w:val="none" w:sz="0" w:space="0" w:color="auto"/>
                      </w:divBdr>
                    </w:div>
                    <w:div w:id="962887483">
                      <w:marLeft w:val="0"/>
                      <w:marRight w:val="0"/>
                      <w:marTop w:val="0"/>
                      <w:marBottom w:val="0"/>
                      <w:divBdr>
                        <w:top w:val="none" w:sz="0" w:space="0" w:color="auto"/>
                        <w:left w:val="none" w:sz="0" w:space="0" w:color="auto"/>
                        <w:bottom w:val="none" w:sz="0" w:space="0" w:color="auto"/>
                        <w:right w:val="none" w:sz="0" w:space="0" w:color="auto"/>
                      </w:divBdr>
                    </w:div>
                    <w:div w:id="739645031">
                      <w:marLeft w:val="0"/>
                      <w:marRight w:val="0"/>
                      <w:marTop w:val="0"/>
                      <w:marBottom w:val="0"/>
                      <w:divBdr>
                        <w:top w:val="none" w:sz="0" w:space="0" w:color="auto"/>
                        <w:left w:val="none" w:sz="0" w:space="0" w:color="auto"/>
                        <w:bottom w:val="none" w:sz="0" w:space="0" w:color="auto"/>
                        <w:right w:val="none" w:sz="0" w:space="0" w:color="auto"/>
                      </w:divBdr>
                    </w:div>
                    <w:div w:id="186023268">
                      <w:marLeft w:val="0"/>
                      <w:marRight w:val="0"/>
                      <w:marTop w:val="0"/>
                      <w:marBottom w:val="0"/>
                      <w:divBdr>
                        <w:top w:val="none" w:sz="0" w:space="0" w:color="auto"/>
                        <w:left w:val="none" w:sz="0" w:space="0" w:color="auto"/>
                        <w:bottom w:val="none" w:sz="0" w:space="0" w:color="auto"/>
                        <w:right w:val="none" w:sz="0" w:space="0" w:color="auto"/>
                      </w:divBdr>
                    </w:div>
                    <w:div w:id="180507700">
                      <w:marLeft w:val="0"/>
                      <w:marRight w:val="0"/>
                      <w:marTop w:val="0"/>
                      <w:marBottom w:val="0"/>
                      <w:divBdr>
                        <w:top w:val="none" w:sz="0" w:space="0" w:color="auto"/>
                        <w:left w:val="none" w:sz="0" w:space="0" w:color="auto"/>
                        <w:bottom w:val="none" w:sz="0" w:space="0" w:color="auto"/>
                        <w:right w:val="none" w:sz="0" w:space="0" w:color="auto"/>
                      </w:divBdr>
                    </w:div>
                    <w:div w:id="1975519913">
                      <w:marLeft w:val="0"/>
                      <w:marRight w:val="0"/>
                      <w:marTop w:val="0"/>
                      <w:marBottom w:val="0"/>
                      <w:divBdr>
                        <w:top w:val="none" w:sz="0" w:space="0" w:color="auto"/>
                        <w:left w:val="none" w:sz="0" w:space="0" w:color="auto"/>
                        <w:bottom w:val="none" w:sz="0" w:space="0" w:color="auto"/>
                        <w:right w:val="none" w:sz="0" w:space="0" w:color="auto"/>
                      </w:divBdr>
                    </w:div>
                    <w:div w:id="92946009">
                      <w:marLeft w:val="0"/>
                      <w:marRight w:val="0"/>
                      <w:marTop w:val="0"/>
                      <w:marBottom w:val="0"/>
                      <w:divBdr>
                        <w:top w:val="none" w:sz="0" w:space="0" w:color="auto"/>
                        <w:left w:val="none" w:sz="0" w:space="0" w:color="auto"/>
                        <w:bottom w:val="none" w:sz="0" w:space="0" w:color="auto"/>
                        <w:right w:val="none" w:sz="0" w:space="0" w:color="auto"/>
                      </w:divBdr>
                    </w:div>
                    <w:div w:id="2140998697">
                      <w:marLeft w:val="0"/>
                      <w:marRight w:val="0"/>
                      <w:marTop w:val="0"/>
                      <w:marBottom w:val="0"/>
                      <w:divBdr>
                        <w:top w:val="none" w:sz="0" w:space="0" w:color="auto"/>
                        <w:left w:val="none" w:sz="0" w:space="0" w:color="auto"/>
                        <w:bottom w:val="none" w:sz="0" w:space="0" w:color="auto"/>
                        <w:right w:val="none" w:sz="0" w:space="0" w:color="auto"/>
                      </w:divBdr>
                    </w:div>
                    <w:div w:id="303505144">
                      <w:marLeft w:val="0"/>
                      <w:marRight w:val="0"/>
                      <w:marTop w:val="0"/>
                      <w:marBottom w:val="0"/>
                      <w:divBdr>
                        <w:top w:val="none" w:sz="0" w:space="0" w:color="auto"/>
                        <w:left w:val="none" w:sz="0" w:space="0" w:color="auto"/>
                        <w:bottom w:val="none" w:sz="0" w:space="0" w:color="auto"/>
                        <w:right w:val="none" w:sz="0" w:space="0" w:color="auto"/>
                      </w:divBdr>
                    </w:div>
                    <w:div w:id="375551122">
                      <w:marLeft w:val="0"/>
                      <w:marRight w:val="0"/>
                      <w:marTop w:val="0"/>
                      <w:marBottom w:val="0"/>
                      <w:divBdr>
                        <w:top w:val="none" w:sz="0" w:space="0" w:color="auto"/>
                        <w:left w:val="none" w:sz="0" w:space="0" w:color="auto"/>
                        <w:bottom w:val="none" w:sz="0" w:space="0" w:color="auto"/>
                        <w:right w:val="none" w:sz="0" w:space="0" w:color="auto"/>
                      </w:divBdr>
                    </w:div>
                    <w:div w:id="893588293">
                      <w:marLeft w:val="0"/>
                      <w:marRight w:val="0"/>
                      <w:marTop w:val="0"/>
                      <w:marBottom w:val="0"/>
                      <w:divBdr>
                        <w:top w:val="none" w:sz="0" w:space="0" w:color="auto"/>
                        <w:left w:val="none" w:sz="0" w:space="0" w:color="auto"/>
                        <w:bottom w:val="none" w:sz="0" w:space="0" w:color="auto"/>
                        <w:right w:val="none" w:sz="0" w:space="0" w:color="auto"/>
                      </w:divBdr>
                    </w:div>
                    <w:div w:id="1301686349">
                      <w:marLeft w:val="0"/>
                      <w:marRight w:val="0"/>
                      <w:marTop w:val="0"/>
                      <w:marBottom w:val="0"/>
                      <w:divBdr>
                        <w:top w:val="none" w:sz="0" w:space="0" w:color="auto"/>
                        <w:left w:val="none" w:sz="0" w:space="0" w:color="auto"/>
                        <w:bottom w:val="none" w:sz="0" w:space="0" w:color="auto"/>
                        <w:right w:val="none" w:sz="0" w:space="0" w:color="auto"/>
                      </w:divBdr>
                    </w:div>
                    <w:div w:id="573323439">
                      <w:marLeft w:val="0"/>
                      <w:marRight w:val="0"/>
                      <w:marTop w:val="0"/>
                      <w:marBottom w:val="0"/>
                      <w:divBdr>
                        <w:top w:val="none" w:sz="0" w:space="0" w:color="auto"/>
                        <w:left w:val="none" w:sz="0" w:space="0" w:color="auto"/>
                        <w:bottom w:val="none" w:sz="0" w:space="0" w:color="auto"/>
                        <w:right w:val="none" w:sz="0" w:space="0" w:color="auto"/>
                      </w:divBdr>
                    </w:div>
                    <w:div w:id="966856075">
                      <w:marLeft w:val="0"/>
                      <w:marRight w:val="0"/>
                      <w:marTop w:val="0"/>
                      <w:marBottom w:val="0"/>
                      <w:divBdr>
                        <w:top w:val="none" w:sz="0" w:space="0" w:color="auto"/>
                        <w:left w:val="none" w:sz="0" w:space="0" w:color="auto"/>
                        <w:bottom w:val="none" w:sz="0" w:space="0" w:color="auto"/>
                        <w:right w:val="none" w:sz="0" w:space="0" w:color="auto"/>
                      </w:divBdr>
                    </w:div>
                    <w:div w:id="741099851">
                      <w:marLeft w:val="0"/>
                      <w:marRight w:val="0"/>
                      <w:marTop w:val="0"/>
                      <w:marBottom w:val="0"/>
                      <w:divBdr>
                        <w:top w:val="none" w:sz="0" w:space="0" w:color="auto"/>
                        <w:left w:val="none" w:sz="0" w:space="0" w:color="auto"/>
                        <w:bottom w:val="none" w:sz="0" w:space="0" w:color="auto"/>
                        <w:right w:val="none" w:sz="0" w:space="0" w:color="auto"/>
                      </w:divBdr>
                    </w:div>
                    <w:div w:id="1618558163">
                      <w:marLeft w:val="0"/>
                      <w:marRight w:val="0"/>
                      <w:marTop w:val="0"/>
                      <w:marBottom w:val="0"/>
                      <w:divBdr>
                        <w:top w:val="none" w:sz="0" w:space="0" w:color="auto"/>
                        <w:left w:val="none" w:sz="0" w:space="0" w:color="auto"/>
                        <w:bottom w:val="none" w:sz="0" w:space="0" w:color="auto"/>
                        <w:right w:val="none" w:sz="0" w:space="0" w:color="auto"/>
                      </w:divBdr>
                    </w:div>
                    <w:div w:id="142162031">
                      <w:marLeft w:val="0"/>
                      <w:marRight w:val="0"/>
                      <w:marTop w:val="0"/>
                      <w:marBottom w:val="0"/>
                      <w:divBdr>
                        <w:top w:val="none" w:sz="0" w:space="0" w:color="auto"/>
                        <w:left w:val="none" w:sz="0" w:space="0" w:color="auto"/>
                        <w:bottom w:val="none" w:sz="0" w:space="0" w:color="auto"/>
                        <w:right w:val="none" w:sz="0" w:space="0" w:color="auto"/>
                      </w:divBdr>
                    </w:div>
                    <w:div w:id="283462940">
                      <w:marLeft w:val="0"/>
                      <w:marRight w:val="0"/>
                      <w:marTop w:val="0"/>
                      <w:marBottom w:val="0"/>
                      <w:divBdr>
                        <w:top w:val="none" w:sz="0" w:space="0" w:color="auto"/>
                        <w:left w:val="none" w:sz="0" w:space="0" w:color="auto"/>
                        <w:bottom w:val="none" w:sz="0" w:space="0" w:color="auto"/>
                        <w:right w:val="none" w:sz="0" w:space="0" w:color="auto"/>
                      </w:divBdr>
                    </w:div>
                    <w:div w:id="1304001134">
                      <w:marLeft w:val="1710"/>
                      <w:marRight w:val="0"/>
                      <w:marTop w:val="0"/>
                      <w:marBottom w:val="0"/>
                      <w:divBdr>
                        <w:top w:val="none" w:sz="0" w:space="0" w:color="auto"/>
                        <w:left w:val="none" w:sz="0" w:space="0" w:color="auto"/>
                        <w:bottom w:val="none" w:sz="0" w:space="0" w:color="auto"/>
                        <w:right w:val="none" w:sz="0" w:space="0" w:color="auto"/>
                      </w:divBdr>
                    </w:div>
                    <w:div w:id="1790396394">
                      <w:marLeft w:val="0"/>
                      <w:marRight w:val="0"/>
                      <w:marTop w:val="0"/>
                      <w:marBottom w:val="0"/>
                      <w:divBdr>
                        <w:top w:val="none" w:sz="0" w:space="0" w:color="auto"/>
                        <w:left w:val="none" w:sz="0" w:space="0" w:color="auto"/>
                        <w:bottom w:val="none" w:sz="0" w:space="0" w:color="auto"/>
                        <w:right w:val="none" w:sz="0" w:space="0" w:color="auto"/>
                      </w:divBdr>
                    </w:div>
                    <w:div w:id="105974386">
                      <w:marLeft w:val="0"/>
                      <w:marRight w:val="0"/>
                      <w:marTop w:val="0"/>
                      <w:marBottom w:val="0"/>
                      <w:divBdr>
                        <w:top w:val="none" w:sz="0" w:space="0" w:color="auto"/>
                        <w:left w:val="none" w:sz="0" w:space="0" w:color="auto"/>
                        <w:bottom w:val="none" w:sz="0" w:space="0" w:color="auto"/>
                        <w:right w:val="none" w:sz="0" w:space="0" w:color="auto"/>
                      </w:divBdr>
                    </w:div>
                    <w:div w:id="837695618">
                      <w:marLeft w:val="0"/>
                      <w:marRight w:val="0"/>
                      <w:marTop w:val="0"/>
                      <w:marBottom w:val="0"/>
                      <w:divBdr>
                        <w:top w:val="none" w:sz="0" w:space="0" w:color="auto"/>
                        <w:left w:val="none" w:sz="0" w:space="0" w:color="auto"/>
                        <w:bottom w:val="none" w:sz="0" w:space="0" w:color="auto"/>
                        <w:right w:val="none" w:sz="0" w:space="0" w:color="auto"/>
                      </w:divBdr>
                    </w:div>
                    <w:div w:id="1910187895">
                      <w:marLeft w:val="0"/>
                      <w:marRight w:val="0"/>
                      <w:marTop w:val="0"/>
                      <w:marBottom w:val="0"/>
                      <w:divBdr>
                        <w:top w:val="none" w:sz="0" w:space="0" w:color="auto"/>
                        <w:left w:val="none" w:sz="0" w:space="0" w:color="auto"/>
                        <w:bottom w:val="none" w:sz="0" w:space="0" w:color="auto"/>
                        <w:right w:val="none" w:sz="0" w:space="0" w:color="auto"/>
                      </w:divBdr>
                    </w:div>
                    <w:div w:id="24087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1621</Words>
  <Characters>9240</Characters>
  <Application>Microsoft Office Word</Application>
  <DocSecurity>0</DocSecurity>
  <Lines>77</Lines>
  <Paragraphs>21</Paragraphs>
  <ScaleCrop>false</ScaleCrop>
  <Company/>
  <LinksUpToDate>false</LinksUpToDate>
  <CharactersWithSpaces>10840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caizhen wang</dc:creator>
  <cp:keywords/>
  <dc:description/>
  <cp:lastModifiedBy>caizhen wang</cp:lastModifiedBy>
  <cp:revision>1</cp:revision>
  <dcterms:created xsi:type="dcterms:W3CDTF">2016-01-01T10:08:00Z</dcterms:created>
  <dcterms:modified xsi:type="dcterms:W3CDTF">2016-01-01T10:09:00Z</dcterms:modified>
</cp:coreProperties>
</file>